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158EE" w14:textId="77777777" w:rsidR="00E50C60" w:rsidRDefault="00E50C60" w:rsidP="00E50C60">
      <w:pPr>
        <w:pStyle w:val="SubHeading"/>
      </w:pPr>
      <w:r>
        <w:t>Tim Long Output 2</w:t>
      </w:r>
    </w:p>
    <w:p w14:paraId="299BE9AC" w14:textId="7EAD4CF1" w:rsidR="008C3353" w:rsidRPr="003C1D78" w:rsidRDefault="008C3353" w:rsidP="00E50C60">
      <w:pPr>
        <w:pStyle w:val="SubHeading"/>
      </w:pPr>
      <w:r w:rsidRPr="003C1D78">
        <w:t>Two drawings from the series ‘What Can A Body Be?’</w:t>
      </w:r>
    </w:p>
    <w:p w14:paraId="5D603909" w14:textId="77777777" w:rsidR="008C3353" w:rsidRPr="003C1D78" w:rsidRDefault="008C3353" w:rsidP="00E50C60">
      <w:pPr>
        <w:pStyle w:val="BodyArial1115noindent"/>
      </w:pPr>
      <w:r w:rsidRPr="003C1D78">
        <w:t>To be Cross-Referred to Sub-Panel 34: Art &amp; Design – History, Practice &amp; Theory</w:t>
      </w:r>
    </w:p>
    <w:p w14:paraId="4F78E808" w14:textId="77777777" w:rsidR="008C3353" w:rsidRPr="003C1D78" w:rsidRDefault="008C3353" w:rsidP="00E50C60">
      <w:pPr>
        <w:pStyle w:val="SubHeading"/>
      </w:pPr>
      <w:r w:rsidRPr="003C1D78">
        <w:t>Research Narrative:</w:t>
      </w:r>
    </w:p>
    <w:p w14:paraId="6C6A6BF8" w14:textId="62C2A476" w:rsidR="008C3353" w:rsidRPr="003C1D78" w:rsidRDefault="001803C9" w:rsidP="001803C9">
      <w:pPr>
        <w:pStyle w:val="BodyArial1115indent"/>
      </w:pPr>
      <w:r>
        <w:t>Field of research</w:t>
      </w:r>
      <w:r>
        <w:br/>
      </w:r>
      <w:r w:rsidR="008C3353" w:rsidRPr="003C1D78">
        <w:t xml:space="preserve">The </w:t>
      </w:r>
      <w:proofErr w:type="spellStart"/>
      <w:r w:rsidR="008C3353" w:rsidRPr="00E50C60">
        <w:rPr>
          <w:i/>
        </w:rPr>
        <w:t>subjectile</w:t>
      </w:r>
      <w:proofErr w:type="spellEnd"/>
      <w:r w:rsidR="008C3353" w:rsidRPr="003C1D78">
        <w:t xml:space="preserve"> in art can be seen to present aspects of the subject that are problematic, paradoxical and occasionally alarming. </w:t>
      </w:r>
      <w:r w:rsidR="00586E7B" w:rsidRPr="003C1D78">
        <w:t xml:space="preserve">Antonin </w:t>
      </w:r>
      <w:proofErr w:type="spellStart"/>
      <w:r w:rsidR="008C3353" w:rsidRPr="003C1D78">
        <w:t>Artaud’s</w:t>
      </w:r>
      <w:proofErr w:type="spellEnd"/>
      <w:r w:rsidR="008C3353" w:rsidRPr="003C1D78">
        <w:t xml:space="preserve"> </w:t>
      </w:r>
      <w:proofErr w:type="spellStart"/>
      <w:r w:rsidR="008C3353" w:rsidRPr="00A60E62">
        <w:rPr>
          <w:i/>
        </w:rPr>
        <w:t>subjectile</w:t>
      </w:r>
      <w:proofErr w:type="spellEnd"/>
      <w:r w:rsidR="008C3353" w:rsidRPr="003C1D78">
        <w:t xml:space="preserve"> has been theorised by </w:t>
      </w:r>
      <w:proofErr w:type="spellStart"/>
      <w:r w:rsidR="00586E7B" w:rsidRPr="003C1D78">
        <w:t>Jaques</w:t>
      </w:r>
      <w:proofErr w:type="spellEnd"/>
      <w:r w:rsidR="00586E7B" w:rsidRPr="003C1D78">
        <w:t xml:space="preserve"> Derrida</w:t>
      </w:r>
      <w:r w:rsidR="008C3353" w:rsidRPr="003C1D78">
        <w:t xml:space="preserve"> as a manifestation of a particular subjective difficulty that accounts for fundamental divisions in the subject’s nature and integrity. </w:t>
      </w:r>
      <w:r w:rsidR="00D71D8E" w:rsidRPr="003C1D78">
        <w:t xml:space="preserve">The </w:t>
      </w:r>
      <w:proofErr w:type="spellStart"/>
      <w:r w:rsidR="00D71D8E" w:rsidRPr="00A60E62">
        <w:rPr>
          <w:i/>
        </w:rPr>
        <w:t>subjectile</w:t>
      </w:r>
      <w:proofErr w:type="spellEnd"/>
      <w:r w:rsidR="00D71D8E" w:rsidRPr="003C1D78">
        <w:t xml:space="preserve"> suggests that </w:t>
      </w:r>
      <w:r w:rsidR="00A60E62">
        <w:t>s</w:t>
      </w:r>
      <w:r w:rsidR="00586E7B" w:rsidRPr="003C1D78">
        <w:t xml:space="preserve">plit-up </w:t>
      </w:r>
      <w:r w:rsidR="00D71D8E" w:rsidRPr="003C1D78">
        <w:t xml:space="preserve">parts of the </w:t>
      </w:r>
      <w:r w:rsidR="00586E7B" w:rsidRPr="003C1D78">
        <w:t>subject may become re-organised with objects</w:t>
      </w:r>
      <w:r w:rsidR="00D71D8E" w:rsidRPr="003C1D78">
        <w:t>.</w:t>
      </w:r>
      <w:r w:rsidR="00586E7B" w:rsidRPr="003C1D78">
        <w:t xml:space="preserve"> Julia </w:t>
      </w:r>
      <w:proofErr w:type="spellStart"/>
      <w:r w:rsidR="00586E7B" w:rsidRPr="003C1D78">
        <w:t>Kristeva</w:t>
      </w:r>
      <w:proofErr w:type="spellEnd"/>
      <w:r w:rsidR="00586E7B" w:rsidRPr="003C1D78">
        <w:t xml:space="preserve"> argues</w:t>
      </w:r>
      <w:r w:rsidR="00D71D8E" w:rsidRPr="003C1D78">
        <w:t xml:space="preserve"> that </w:t>
      </w:r>
      <w:proofErr w:type="spellStart"/>
      <w:r w:rsidR="00D71D8E" w:rsidRPr="003C1D78">
        <w:t>Artaud</w:t>
      </w:r>
      <w:proofErr w:type="spellEnd"/>
      <w:r w:rsidR="00D71D8E" w:rsidRPr="003C1D78">
        <w:t xml:space="preserve"> and other early modernist artists established a mode of creative production that accesses properties that</w:t>
      </w:r>
      <w:r w:rsidR="00586E7B" w:rsidRPr="003C1D78">
        <w:t xml:space="preserve"> </w:t>
      </w:r>
      <w:r w:rsidR="008C3353" w:rsidRPr="003C1D78">
        <w:t xml:space="preserve">emanate from the pre-Oedipal period that is held by Freud to pre-date the social, ‘normalised’ subject. </w:t>
      </w:r>
      <w:r w:rsidR="00D71D8E" w:rsidRPr="003C1D78">
        <w:t xml:space="preserve">The </w:t>
      </w:r>
      <w:proofErr w:type="spellStart"/>
      <w:r w:rsidR="00D71D8E" w:rsidRPr="00A60E62">
        <w:rPr>
          <w:i/>
        </w:rPr>
        <w:t>subjectile</w:t>
      </w:r>
      <w:proofErr w:type="spellEnd"/>
      <w:r w:rsidR="00D71D8E" w:rsidRPr="003C1D78">
        <w:t xml:space="preserve"> can be seen as a mode of creative sensibility that accommodates the power of objects in art within the subject.</w:t>
      </w:r>
    </w:p>
    <w:p w14:paraId="602C2A31" w14:textId="77777777" w:rsidR="001803C9" w:rsidRDefault="001803C9" w:rsidP="001803C9">
      <w:pPr>
        <w:pStyle w:val="BodyArial1115indent"/>
      </w:pPr>
      <w:r>
        <w:t>Context</w:t>
      </w:r>
    </w:p>
    <w:p w14:paraId="4F13FB48" w14:textId="195B8626" w:rsidR="00E50C60" w:rsidRDefault="008C3353" w:rsidP="001803C9">
      <w:pPr>
        <w:pStyle w:val="BodyArial1115noindent"/>
      </w:pPr>
      <w:r w:rsidRPr="003C1D78">
        <w:t>In 2008 I exhibited two</w:t>
      </w:r>
      <w:r w:rsidR="00A60E62">
        <w:t xml:space="preserve"> drawings from a series titled </w:t>
      </w:r>
      <w:proofErr w:type="gramStart"/>
      <w:r w:rsidRPr="00A60E62">
        <w:rPr>
          <w:i/>
        </w:rPr>
        <w:t>What</w:t>
      </w:r>
      <w:proofErr w:type="gramEnd"/>
      <w:r w:rsidRPr="00A60E62">
        <w:rPr>
          <w:i/>
        </w:rPr>
        <w:t xml:space="preserve"> Can A Body Be?</w:t>
      </w:r>
      <w:r w:rsidRPr="003C1D78">
        <w:t xml:space="preserve"> </w:t>
      </w:r>
      <w:proofErr w:type="gramStart"/>
      <w:r w:rsidRPr="003C1D78">
        <w:t>which</w:t>
      </w:r>
      <w:proofErr w:type="gramEnd"/>
      <w:r w:rsidRPr="003C1D78">
        <w:t xml:space="preserve"> rigorously pursued, through analogue and digital montage techniques how the human form can be integrated with objects by specifically challenging the visual integrity of the human figure. The human figures depicted in these drawings examined how montage techniques employing found, hand-drawn and digital elements can be combined to present hybrid figures made from disparate features</w:t>
      </w:r>
      <w:r w:rsidR="00E50C60">
        <w:t>.</w:t>
      </w:r>
    </w:p>
    <w:p w14:paraId="67362C4E" w14:textId="77777777" w:rsidR="001803C9" w:rsidRDefault="001803C9" w:rsidP="001803C9">
      <w:pPr>
        <w:pStyle w:val="BodyArial1115indent"/>
      </w:pPr>
      <w:bookmarkStart w:id="0" w:name="_GoBack"/>
      <w:r>
        <w:t>Innovation</w:t>
      </w:r>
    </w:p>
    <w:bookmarkEnd w:id="0"/>
    <w:p w14:paraId="49BD0CF8" w14:textId="6A11A85D" w:rsidR="008C3353" w:rsidRDefault="008C3353" w:rsidP="001803C9">
      <w:pPr>
        <w:pStyle w:val="BodyArial1115noindent"/>
      </w:pPr>
      <w:r w:rsidRPr="003C1D78">
        <w:t xml:space="preserve">The </w:t>
      </w:r>
      <w:r w:rsidR="00E50C60">
        <w:t>drawings</w:t>
      </w:r>
      <w:r w:rsidRPr="003C1D78">
        <w:t xml:space="preserve"> explore the power that grotesque </w:t>
      </w:r>
      <w:r w:rsidR="00E50C60">
        <w:t xml:space="preserve">forms and </w:t>
      </w:r>
      <w:r w:rsidRPr="003C1D78">
        <w:t xml:space="preserve">images can have on the imagination, and how the theory of the </w:t>
      </w:r>
      <w:proofErr w:type="spellStart"/>
      <w:r w:rsidRPr="00E50C60">
        <w:rPr>
          <w:i/>
        </w:rPr>
        <w:t>subjectile</w:t>
      </w:r>
      <w:proofErr w:type="spellEnd"/>
      <w:r w:rsidRPr="003C1D78">
        <w:t xml:space="preserve"> can be effectively elaborated through </w:t>
      </w:r>
      <w:r w:rsidR="00D71D8E" w:rsidRPr="003C1D78">
        <w:t xml:space="preserve">artistic invention that explores </w:t>
      </w:r>
      <w:r w:rsidRPr="003C1D78">
        <w:t xml:space="preserve">alternative depictions of the human form. Since the drawings depict the human form actually integrated with objects, the relationship between subject and object is literally articulated. The works encouraged associations between subject and object, and contribute to a long tradition of hybrid depictions of the human form, from </w:t>
      </w:r>
      <w:proofErr w:type="spellStart"/>
      <w:r w:rsidRPr="003C1D78">
        <w:t>Arcimboldo</w:t>
      </w:r>
      <w:proofErr w:type="spellEnd"/>
      <w:r w:rsidRPr="003C1D78">
        <w:t xml:space="preserve"> to Max Ernst and Louise Bourgeois. My technique in these works also enabled the work to be produced through hybrid </w:t>
      </w:r>
      <w:proofErr w:type="gramStart"/>
      <w:r w:rsidRPr="003C1D78">
        <w:t>techniques, that</w:t>
      </w:r>
      <w:proofErr w:type="gramEnd"/>
      <w:r w:rsidRPr="003C1D78">
        <w:t xml:space="preserve"> embrace hand-drawn and digital techniques. (Word Count: </w:t>
      </w:r>
      <w:r w:rsidR="001803C9">
        <w:t>425</w:t>
      </w:r>
      <w:r w:rsidRPr="003C1D78">
        <w:t>)</w:t>
      </w:r>
    </w:p>
    <w:p w14:paraId="502F4BA9" w14:textId="77777777" w:rsidR="00E50C60" w:rsidRPr="00E50C60" w:rsidRDefault="00E50C60" w:rsidP="00E50C60">
      <w:pPr>
        <w:pStyle w:val="BodyArial1115noindent"/>
      </w:pPr>
    </w:p>
    <w:p w14:paraId="74A753F1" w14:textId="77777777" w:rsidR="00586E7B" w:rsidRPr="003C1D78" w:rsidRDefault="00586E7B" w:rsidP="00E50C60">
      <w:pPr>
        <w:pStyle w:val="BodyArial1115noindent"/>
      </w:pPr>
      <w:r w:rsidRPr="003C1D78">
        <w:t xml:space="preserve">Indicators of Quality: Exhibited as part of the Royal Academy Summer Exhibition in June-August 2008. Work subject to a highly selective peer-review process by the </w:t>
      </w:r>
      <w:r w:rsidRPr="003C1D78">
        <w:lastRenderedPageBreak/>
        <w:t xml:space="preserve">Royal Academy. The theme of the Royal Academy's 2008 Summer Exhibition was ‘Man Made’. The works were featured on The Summer Exhibition: A Culture Show Special, 12 </w:t>
      </w:r>
      <w:proofErr w:type="gramStart"/>
      <w:r w:rsidRPr="003C1D78">
        <w:t>June,</w:t>
      </w:r>
      <w:proofErr w:type="gramEnd"/>
      <w:r w:rsidRPr="003C1D78">
        <w:t xml:space="preserve"> 2008 BBC2.</w:t>
      </w:r>
      <w:r w:rsidR="00D71D8E" w:rsidRPr="003C1D78">
        <w:t xml:space="preserve"> More than 150,000 people visited the exhibition.</w:t>
      </w:r>
    </w:p>
    <w:p w14:paraId="618CDD91" w14:textId="77777777" w:rsidR="00E50C60" w:rsidRDefault="009177C5" w:rsidP="00E50C60">
      <w:pPr>
        <w:pStyle w:val="BodyArial1115noindent"/>
        <w:keepNext/>
      </w:pPr>
      <w:r w:rsidRPr="003C1D78">
        <w:drawing>
          <wp:inline distT="0" distB="0" distL="0" distR="0" wp14:anchorId="20F012F1" wp14:editId="25C97269">
            <wp:extent cx="4938923" cy="8346440"/>
            <wp:effectExtent l="0" t="0" r="0" b="10160"/>
            <wp:docPr id="2" name="Picture 2" descr="Macintosh HD:Users:timlong:Documents:Tim Long research:on_reflection 1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long:Documents:Tim Long research:on_reflection 1 (2).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9150" cy="8346823"/>
                    </a:xfrm>
                    <a:prstGeom prst="rect">
                      <a:avLst/>
                    </a:prstGeom>
                    <a:noFill/>
                    <a:ln>
                      <a:noFill/>
                    </a:ln>
                  </pic:spPr>
                </pic:pic>
              </a:graphicData>
            </a:graphic>
          </wp:inline>
        </w:drawing>
      </w:r>
    </w:p>
    <w:p w14:paraId="741CEA2D" w14:textId="0B0220A1" w:rsidR="00E50C60" w:rsidRDefault="00E50C60" w:rsidP="00E50C60">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Pr>
          <w:i/>
        </w:rPr>
        <w:t xml:space="preserve">What can a body be? </w:t>
      </w:r>
      <w:proofErr w:type="gramStart"/>
      <w:r>
        <w:t>part</w:t>
      </w:r>
      <w:proofErr w:type="gramEnd"/>
      <w:r>
        <w:t xml:space="preserve"> of a series of drawings</w:t>
      </w:r>
    </w:p>
    <w:p w14:paraId="796B4AF9" w14:textId="77777777" w:rsidR="00E50C60" w:rsidRDefault="009177C5" w:rsidP="00E50C60">
      <w:pPr>
        <w:pStyle w:val="BodyArial1115noindent"/>
        <w:keepNext/>
      </w:pPr>
      <w:r w:rsidRPr="003C1D78">
        <w:drawing>
          <wp:inline distT="0" distB="0" distL="0" distR="0" wp14:anchorId="695BEBFD" wp14:editId="4FA5B9A5">
            <wp:extent cx="5110752" cy="7797703"/>
            <wp:effectExtent l="0" t="0" r="0" b="635"/>
            <wp:docPr id="1" name="Picture 1" descr="Macintosh HD:Users:timlong:Documents:Tim Long research:on_reflection 2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mlong:Documents:Tim Long research:on_reflection 2 (2).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1218" cy="7798414"/>
                    </a:xfrm>
                    <a:prstGeom prst="rect">
                      <a:avLst/>
                    </a:prstGeom>
                    <a:noFill/>
                    <a:ln>
                      <a:noFill/>
                    </a:ln>
                  </pic:spPr>
                </pic:pic>
              </a:graphicData>
            </a:graphic>
          </wp:inline>
        </w:drawing>
      </w:r>
    </w:p>
    <w:p w14:paraId="524C3A30" w14:textId="54160414" w:rsidR="009B6A79" w:rsidRPr="003C1D78" w:rsidRDefault="00E50C60" w:rsidP="00E50C60">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Pr>
          <w:i/>
        </w:rPr>
        <w:t xml:space="preserve">What can a body be? </w:t>
      </w:r>
      <w:proofErr w:type="gramStart"/>
      <w:r>
        <w:t>part</w:t>
      </w:r>
      <w:proofErr w:type="gramEnd"/>
      <w:r>
        <w:t xml:space="preserve"> of a series of drawings</w:t>
      </w:r>
    </w:p>
    <w:sectPr w:rsidR="009B6A79" w:rsidRPr="003C1D78" w:rsidSect="009B6A79">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01A56"/>
    <w:multiLevelType w:val="hybridMultilevel"/>
    <w:tmpl w:val="3964026C"/>
    <w:lvl w:ilvl="0" w:tplc="9DD225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53"/>
    <w:rsid w:val="001803C9"/>
    <w:rsid w:val="00181633"/>
    <w:rsid w:val="003003B8"/>
    <w:rsid w:val="003C1D78"/>
    <w:rsid w:val="004A063F"/>
    <w:rsid w:val="00586E7B"/>
    <w:rsid w:val="005C10E5"/>
    <w:rsid w:val="007C0F08"/>
    <w:rsid w:val="008C3353"/>
    <w:rsid w:val="009177C5"/>
    <w:rsid w:val="009B6A79"/>
    <w:rsid w:val="00A60E62"/>
    <w:rsid w:val="00D71D8E"/>
    <w:rsid w:val="00E50C60"/>
    <w:rsid w:val="00EE601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6B57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353"/>
    <w:pPr>
      <w:spacing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Tim"/>
    <w:basedOn w:val="DefaultParagraphFont"/>
    <w:rsid w:val="00D66E7D"/>
    <w:rPr>
      <w:rFonts w:ascii="Arial" w:hAnsi="Arial"/>
      <w:sz w:val="20"/>
      <w:vertAlign w:val="superscript"/>
    </w:rPr>
  </w:style>
  <w:style w:type="paragraph" w:customStyle="1" w:styleId="endnote10">
    <w:name w:val="endnote 10"/>
    <w:basedOn w:val="EndnoteText"/>
    <w:rsid w:val="00D66E7D"/>
    <w:rPr>
      <w:sz w:val="20"/>
      <w:szCs w:val="20"/>
    </w:rPr>
  </w:style>
  <w:style w:type="paragraph" w:styleId="EndnoteText">
    <w:name w:val="endnote text"/>
    <w:basedOn w:val="Normal"/>
    <w:semiHidden/>
    <w:rsid w:val="00D66E7D"/>
  </w:style>
  <w:style w:type="paragraph" w:styleId="BalloonText">
    <w:name w:val="Balloon Text"/>
    <w:basedOn w:val="Normal"/>
    <w:semiHidden/>
    <w:rsid w:val="00253E04"/>
    <w:rPr>
      <w:rFonts w:ascii="Lucida Grande" w:hAnsi="Lucida Grande"/>
      <w:sz w:val="18"/>
      <w:szCs w:val="18"/>
    </w:rPr>
  </w:style>
  <w:style w:type="paragraph" w:customStyle="1" w:styleId="Caption1">
    <w:name w:val="Caption1"/>
    <w:basedOn w:val="Caption"/>
    <w:autoRedefine/>
    <w:qFormat/>
    <w:rsid w:val="007C0F08"/>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pPr>
    <w:rPr>
      <w:b/>
      <w:bCs/>
      <w:noProof/>
      <w:sz w:val="20"/>
      <w:szCs w:val="20"/>
    </w:rPr>
  </w:style>
  <w:style w:type="paragraph" w:styleId="Caption">
    <w:name w:val="caption"/>
    <w:basedOn w:val="Normal"/>
    <w:next w:val="Normal"/>
    <w:autoRedefine/>
    <w:uiPriority w:val="35"/>
    <w:unhideWhenUsed/>
    <w:qFormat/>
    <w:rsid w:val="00A60E62"/>
    <w:pPr>
      <w:keepLines/>
    </w:pPr>
    <w:rPr>
      <w:rFonts w:ascii="Arial" w:eastAsia="Times New Roman" w:hAnsi="Arial"/>
      <w:color w:val="000000" w:themeColor="text1"/>
      <w:sz w:val="18"/>
      <w:szCs w:val="18"/>
      <w:lang w:val="en-US"/>
    </w:rPr>
  </w:style>
  <w:style w:type="paragraph" w:customStyle="1" w:styleId="BodyArial1115indent">
    <w:name w:val="Body Arial 11/1.5 indent"/>
    <w:next w:val="BodyArial1115noindent"/>
    <w:autoRedefine/>
    <w:qFormat/>
    <w:rsid w:val="00E50C60"/>
    <w:pPr>
      <w:spacing w:after="0" w:line="360" w:lineRule="auto"/>
      <w:ind w:firstLine="454"/>
    </w:pPr>
    <w:rPr>
      <w:rFonts w:ascii="Arial" w:eastAsia="Times New Roman" w:hAnsi="Arial" w:cs="Arial"/>
      <w:sz w:val="22"/>
      <w:szCs w:val="22"/>
      <w:lang w:val="en-US" w:eastAsia="en-US"/>
    </w:rPr>
  </w:style>
  <w:style w:type="paragraph" w:customStyle="1" w:styleId="pagefooter">
    <w:name w:val="page footer"/>
    <w:autoRedefine/>
    <w:qFormat/>
    <w:rsid w:val="00181633"/>
    <w:pPr>
      <w:spacing w:after="0"/>
    </w:pPr>
    <w:rPr>
      <w:rFonts w:ascii="Arial" w:eastAsia="Times New Roman" w:hAnsi="Arial" w:cs="Times New Roman"/>
      <w:szCs w:val="24"/>
      <w:lang w:val="en-US" w:eastAsia="en-US"/>
    </w:rPr>
  </w:style>
  <w:style w:type="paragraph" w:customStyle="1" w:styleId="pagefootnote">
    <w:name w:val="page footnote"/>
    <w:autoRedefine/>
    <w:qFormat/>
    <w:rsid w:val="00EE6017"/>
    <w:pPr>
      <w:keepLines/>
      <w:spacing w:after="0"/>
    </w:pPr>
    <w:rPr>
      <w:rFonts w:ascii="Arial" w:eastAsia="Times New Roman" w:hAnsi="Arial" w:cs="Times New Roman"/>
      <w:sz w:val="18"/>
      <w:szCs w:val="24"/>
      <w:lang w:val="en-US" w:eastAsia="en-US"/>
    </w:rPr>
  </w:style>
  <w:style w:type="character" w:customStyle="1" w:styleId="Arial111noindent">
    <w:name w:val="Arial 11/1 no indent"/>
    <w:basedOn w:val="DefaultParagraphFont"/>
    <w:uiPriority w:val="1"/>
    <w:qFormat/>
    <w:rsid w:val="009B6A79"/>
    <w:rPr>
      <w:rFonts w:ascii="Arial" w:hAnsi="Arial"/>
      <w:sz w:val="22"/>
    </w:rPr>
  </w:style>
  <w:style w:type="paragraph" w:customStyle="1" w:styleId="BodyArial1115noindent">
    <w:name w:val="Body Arial 11/1.5 no indent"/>
    <w:basedOn w:val="Normal"/>
    <w:autoRedefine/>
    <w:qFormat/>
    <w:rsid w:val="00E50C60"/>
    <w:pPr>
      <w:spacing w:after="0" w:line="360" w:lineRule="auto"/>
    </w:pPr>
    <w:rPr>
      <w:rFonts w:ascii="Arial" w:eastAsia="Times New Roman" w:hAnsi="Arial"/>
    </w:rPr>
  </w:style>
  <w:style w:type="paragraph" w:customStyle="1" w:styleId="BodyArialno111indent">
    <w:name w:val="Body Arial no 11/1 indent"/>
    <w:next w:val="BodyArial1115noindent"/>
    <w:autoRedefine/>
    <w:qFormat/>
    <w:rsid w:val="009B6A79"/>
    <w:pPr>
      <w:spacing w:after="0"/>
    </w:pPr>
    <w:rPr>
      <w:rFonts w:ascii="Arial" w:eastAsia="Times New Roman" w:hAnsi="Arial" w:cs="Arial"/>
      <w:sz w:val="22"/>
      <w:szCs w:val="22"/>
      <w:lang w:val="en-US" w:eastAsia="en-US"/>
    </w:rPr>
  </w:style>
  <w:style w:type="paragraph" w:customStyle="1" w:styleId="BodyArial111noindent">
    <w:name w:val="Body Arial  11/1 no indent"/>
    <w:next w:val="BodyArial1115noindent"/>
    <w:autoRedefine/>
    <w:qFormat/>
    <w:rsid w:val="00EE6017"/>
    <w:pPr>
      <w:spacing w:before="110" w:after="240"/>
    </w:pPr>
    <w:rPr>
      <w:rFonts w:ascii="Arial" w:eastAsia="Times New Roman" w:hAnsi="Arial" w:cs="Arial"/>
      <w:sz w:val="22"/>
      <w:szCs w:val="24"/>
      <w:lang w:val="en-US" w:eastAsia="en-US"/>
    </w:rPr>
  </w:style>
  <w:style w:type="paragraph" w:customStyle="1" w:styleId="Artaudverse111">
    <w:name w:val="Artaud verse 11/1"/>
    <w:basedOn w:val="Normal"/>
    <w:qFormat/>
    <w:rsid w:val="00EE6017"/>
    <w:pPr>
      <w:spacing w:after="0"/>
    </w:pPr>
    <w:rPr>
      <w:rFonts w:ascii="Arial" w:eastAsia="Times New Roman" w:hAnsi="Arial"/>
    </w:rPr>
  </w:style>
  <w:style w:type="paragraph" w:customStyle="1" w:styleId="SubHeading">
    <w:name w:val="SubHeading"/>
    <w:autoRedefine/>
    <w:qFormat/>
    <w:rsid w:val="004A063F"/>
    <w:pPr>
      <w:keepNext/>
      <w:spacing w:before="220" w:after="220"/>
      <w:outlineLvl w:val="0"/>
    </w:pPr>
    <w:rPr>
      <w:rFonts w:ascii="Arial" w:eastAsia="Times New Roman" w:hAnsi="Arial" w:cs="Times New Roman"/>
      <w:b/>
      <w:sz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353"/>
    <w:pPr>
      <w:spacing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Tim"/>
    <w:basedOn w:val="DefaultParagraphFont"/>
    <w:rsid w:val="00D66E7D"/>
    <w:rPr>
      <w:rFonts w:ascii="Arial" w:hAnsi="Arial"/>
      <w:sz w:val="20"/>
      <w:vertAlign w:val="superscript"/>
    </w:rPr>
  </w:style>
  <w:style w:type="paragraph" w:customStyle="1" w:styleId="endnote10">
    <w:name w:val="endnote 10"/>
    <w:basedOn w:val="EndnoteText"/>
    <w:rsid w:val="00D66E7D"/>
    <w:rPr>
      <w:sz w:val="20"/>
      <w:szCs w:val="20"/>
    </w:rPr>
  </w:style>
  <w:style w:type="paragraph" w:styleId="EndnoteText">
    <w:name w:val="endnote text"/>
    <w:basedOn w:val="Normal"/>
    <w:semiHidden/>
    <w:rsid w:val="00D66E7D"/>
  </w:style>
  <w:style w:type="paragraph" w:styleId="BalloonText">
    <w:name w:val="Balloon Text"/>
    <w:basedOn w:val="Normal"/>
    <w:semiHidden/>
    <w:rsid w:val="00253E04"/>
    <w:rPr>
      <w:rFonts w:ascii="Lucida Grande" w:hAnsi="Lucida Grande"/>
      <w:sz w:val="18"/>
      <w:szCs w:val="18"/>
    </w:rPr>
  </w:style>
  <w:style w:type="paragraph" w:customStyle="1" w:styleId="Caption1">
    <w:name w:val="Caption1"/>
    <w:basedOn w:val="Caption"/>
    <w:autoRedefine/>
    <w:qFormat/>
    <w:rsid w:val="007C0F08"/>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pPr>
    <w:rPr>
      <w:b/>
      <w:bCs/>
      <w:noProof/>
      <w:sz w:val="20"/>
      <w:szCs w:val="20"/>
    </w:rPr>
  </w:style>
  <w:style w:type="paragraph" w:styleId="Caption">
    <w:name w:val="caption"/>
    <w:basedOn w:val="Normal"/>
    <w:next w:val="Normal"/>
    <w:autoRedefine/>
    <w:uiPriority w:val="35"/>
    <w:unhideWhenUsed/>
    <w:qFormat/>
    <w:rsid w:val="00A60E62"/>
    <w:pPr>
      <w:keepLines/>
    </w:pPr>
    <w:rPr>
      <w:rFonts w:ascii="Arial" w:eastAsia="Times New Roman" w:hAnsi="Arial"/>
      <w:color w:val="000000" w:themeColor="text1"/>
      <w:sz w:val="18"/>
      <w:szCs w:val="18"/>
      <w:lang w:val="en-US"/>
    </w:rPr>
  </w:style>
  <w:style w:type="paragraph" w:customStyle="1" w:styleId="BodyArial1115indent">
    <w:name w:val="Body Arial 11/1.5 indent"/>
    <w:next w:val="BodyArial1115noindent"/>
    <w:autoRedefine/>
    <w:qFormat/>
    <w:rsid w:val="00E50C60"/>
    <w:pPr>
      <w:spacing w:after="0" w:line="360" w:lineRule="auto"/>
      <w:ind w:firstLine="454"/>
    </w:pPr>
    <w:rPr>
      <w:rFonts w:ascii="Arial" w:eastAsia="Times New Roman" w:hAnsi="Arial" w:cs="Arial"/>
      <w:sz w:val="22"/>
      <w:szCs w:val="22"/>
      <w:lang w:val="en-US" w:eastAsia="en-US"/>
    </w:rPr>
  </w:style>
  <w:style w:type="paragraph" w:customStyle="1" w:styleId="pagefooter">
    <w:name w:val="page footer"/>
    <w:autoRedefine/>
    <w:qFormat/>
    <w:rsid w:val="00181633"/>
    <w:pPr>
      <w:spacing w:after="0"/>
    </w:pPr>
    <w:rPr>
      <w:rFonts w:ascii="Arial" w:eastAsia="Times New Roman" w:hAnsi="Arial" w:cs="Times New Roman"/>
      <w:szCs w:val="24"/>
      <w:lang w:val="en-US" w:eastAsia="en-US"/>
    </w:rPr>
  </w:style>
  <w:style w:type="paragraph" w:customStyle="1" w:styleId="pagefootnote">
    <w:name w:val="page footnote"/>
    <w:autoRedefine/>
    <w:qFormat/>
    <w:rsid w:val="00EE6017"/>
    <w:pPr>
      <w:keepLines/>
      <w:spacing w:after="0"/>
    </w:pPr>
    <w:rPr>
      <w:rFonts w:ascii="Arial" w:eastAsia="Times New Roman" w:hAnsi="Arial" w:cs="Times New Roman"/>
      <w:sz w:val="18"/>
      <w:szCs w:val="24"/>
      <w:lang w:val="en-US" w:eastAsia="en-US"/>
    </w:rPr>
  </w:style>
  <w:style w:type="character" w:customStyle="1" w:styleId="Arial111noindent">
    <w:name w:val="Arial 11/1 no indent"/>
    <w:basedOn w:val="DefaultParagraphFont"/>
    <w:uiPriority w:val="1"/>
    <w:qFormat/>
    <w:rsid w:val="009B6A79"/>
    <w:rPr>
      <w:rFonts w:ascii="Arial" w:hAnsi="Arial"/>
      <w:sz w:val="22"/>
    </w:rPr>
  </w:style>
  <w:style w:type="paragraph" w:customStyle="1" w:styleId="BodyArial1115noindent">
    <w:name w:val="Body Arial 11/1.5 no indent"/>
    <w:basedOn w:val="Normal"/>
    <w:autoRedefine/>
    <w:qFormat/>
    <w:rsid w:val="00E50C60"/>
    <w:pPr>
      <w:spacing w:after="0" w:line="360" w:lineRule="auto"/>
    </w:pPr>
    <w:rPr>
      <w:rFonts w:ascii="Arial" w:eastAsia="Times New Roman" w:hAnsi="Arial"/>
    </w:rPr>
  </w:style>
  <w:style w:type="paragraph" w:customStyle="1" w:styleId="BodyArialno111indent">
    <w:name w:val="Body Arial no 11/1 indent"/>
    <w:next w:val="BodyArial1115noindent"/>
    <w:autoRedefine/>
    <w:qFormat/>
    <w:rsid w:val="009B6A79"/>
    <w:pPr>
      <w:spacing w:after="0"/>
    </w:pPr>
    <w:rPr>
      <w:rFonts w:ascii="Arial" w:eastAsia="Times New Roman" w:hAnsi="Arial" w:cs="Arial"/>
      <w:sz w:val="22"/>
      <w:szCs w:val="22"/>
      <w:lang w:val="en-US" w:eastAsia="en-US"/>
    </w:rPr>
  </w:style>
  <w:style w:type="paragraph" w:customStyle="1" w:styleId="BodyArial111noindent">
    <w:name w:val="Body Arial  11/1 no indent"/>
    <w:next w:val="BodyArial1115noindent"/>
    <w:autoRedefine/>
    <w:qFormat/>
    <w:rsid w:val="00EE6017"/>
    <w:pPr>
      <w:spacing w:before="110" w:after="240"/>
    </w:pPr>
    <w:rPr>
      <w:rFonts w:ascii="Arial" w:eastAsia="Times New Roman" w:hAnsi="Arial" w:cs="Arial"/>
      <w:sz w:val="22"/>
      <w:szCs w:val="24"/>
      <w:lang w:val="en-US" w:eastAsia="en-US"/>
    </w:rPr>
  </w:style>
  <w:style w:type="paragraph" w:customStyle="1" w:styleId="Artaudverse111">
    <w:name w:val="Artaud verse 11/1"/>
    <w:basedOn w:val="Normal"/>
    <w:qFormat/>
    <w:rsid w:val="00EE6017"/>
    <w:pPr>
      <w:spacing w:after="0"/>
    </w:pPr>
    <w:rPr>
      <w:rFonts w:ascii="Arial" w:eastAsia="Times New Roman" w:hAnsi="Arial"/>
    </w:rPr>
  </w:style>
  <w:style w:type="paragraph" w:customStyle="1" w:styleId="SubHeading">
    <w:name w:val="SubHeading"/>
    <w:autoRedefine/>
    <w:qFormat/>
    <w:rsid w:val="004A063F"/>
    <w:pPr>
      <w:keepNext/>
      <w:spacing w:before="220" w:after="220"/>
      <w:outlineLvl w:val="0"/>
    </w:pPr>
    <w:rPr>
      <w:rFonts w:ascii="Arial" w:eastAsia="Times New Roman" w:hAnsi="Arial" w:cs="Times New Roman"/>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412</Words>
  <Characters>2355</Characters>
  <Application>Microsoft Macintosh Word</Application>
  <DocSecurity>0</DocSecurity>
  <Lines>19</Lines>
  <Paragraphs>5</Paragraphs>
  <ScaleCrop>false</ScaleCrop>
  <Company>--</Company>
  <LinksUpToDate>false</LinksUpToDate>
  <CharactersWithSpaces>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Long</dc:creator>
  <cp:keywords/>
  <dc:description/>
  <cp:lastModifiedBy>Tim Long</cp:lastModifiedBy>
  <cp:revision>6</cp:revision>
  <dcterms:created xsi:type="dcterms:W3CDTF">2012-07-09T09:36:00Z</dcterms:created>
  <dcterms:modified xsi:type="dcterms:W3CDTF">2012-07-12T10:09:00Z</dcterms:modified>
</cp:coreProperties>
</file>