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3F314" w14:textId="62246387" w:rsidR="0060702F" w:rsidRPr="00D237F6" w:rsidRDefault="0060702F" w:rsidP="00A026A6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237F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Predictive Policing Network</w:t>
      </w:r>
    </w:p>
    <w:p w14:paraId="4BDF2F64" w14:textId="7B7AFB9F" w:rsidR="00A026A6" w:rsidRPr="00D237F6" w:rsidRDefault="001909E1" w:rsidP="00A026A6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237F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Call for Papers</w:t>
      </w:r>
      <w:r w:rsidR="00346492" w:rsidRPr="00D237F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- </w:t>
      </w:r>
      <w:r w:rsidR="00A026A6"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>‘</w:t>
      </w:r>
      <w:r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>Regulating Predictive Policing in Europe: Opportunities, Challenges, and Cases</w:t>
      </w:r>
      <w:r w:rsidR="00A026A6"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>’</w:t>
      </w:r>
    </w:p>
    <w:p w14:paraId="7FA93F5E" w14:textId="54D81923" w:rsidR="00A026A6" w:rsidRPr="00D237F6" w:rsidRDefault="00B13EE0" w:rsidP="00DD3F70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37F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Paper</w:t>
      </w:r>
      <w:r w:rsidR="00346492"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DD3F70"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>‘</w:t>
      </w:r>
      <w:r w:rsidR="00A026A6"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Community-centred design </w:t>
      </w:r>
      <w:r w:rsidR="006B1839"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</w:t>
      </w:r>
      <w:r w:rsidR="00A026A6"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>predictive policing applications in</w:t>
      </w:r>
      <w:r w:rsidR="00B313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England and Wales</w:t>
      </w:r>
      <w:r w:rsidR="00A026A6"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>: socio-legal dimensions, benefits, and challenges</w:t>
      </w:r>
      <w:r w:rsidR="00DD3F70"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>’</w:t>
      </w:r>
    </w:p>
    <w:p w14:paraId="6964A23C" w14:textId="0CD7DD9C" w:rsidR="00DD3F70" w:rsidRPr="00D237F6" w:rsidRDefault="00DD3F70" w:rsidP="00DD3F70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>Dr David Lydon</w:t>
      </w:r>
    </w:p>
    <w:p w14:paraId="2C12FE19" w14:textId="2987B592" w:rsidR="0012163C" w:rsidRPr="00D237F6" w:rsidRDefault="0012163C" w:rsidP="00DD3F70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>Canterbury Centre for Policing Research</w:t>
      </w:r>
    </w:p>
    <w:p w14:paraId="2A4F5B05" w14:textId="7C11F3F1" w:rsidR="00DD3F70" w:rsidRPr="00D237F6" w:rsidRDefault="00DD3F70" w:rsidP="00DD3F70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>Canterbury Christ Church University</w:t>
      </w:r>
      <w:r w:rsidR="00CE338C"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>, Kent, UK.</w:t>
      </w:r>
    </w:p>
    <w:p w14:paraId="39DCEBEB" w14:textId="10A773F2" w:rsidR="00346492" w:rsidRPr="00D237F6" w:rsidRDefault="00346492" w:rsidP="00DD3F70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7" w:history="1">
        <w:r w:rsidRPr="00D237F6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david.lydon@canterbury.ac.uk</w:t>
        </w:r>
      </w:hyperlink>
    </w:p>
    <w:p w14:paraId="28A2C5D1" w14:textId="4188E75C" w:rsidR="00346492" w:rsidRPr="00D237F6" w:rsidRDefault="00346492" w:rsidP="00D45FB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1373BAE" w14:textId="22AEE552" w:rsidR="00DD3F70" w:rsidRPr="00D237F6" w:rsidRDefault="00CE338C" w:rsidP="00CE338C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237F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Abstract</w:t>
      </w:r>
    </w:p>
    <w:p w14:paraId="27F77D99" w14:textId="356629D0" w:rsidR="00B01752" w:rsidRPr="00D237F6" w:rsidRDefault="00A026A6" w:rsidP="00B01752">
      <w:p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>The integration of predictive technologies into UK</w:t>
      </w:r>
      <w:r w:rsidR="00DE7F21"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policing</w:t>
      </w:r>
      <w:r w:rsidR="00B03618"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 fast gaining </w:t>
      </w:r>
      <w:r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>momentum, promising</w:t>
      </w:r>
      <w:r w:rsidR="003D6AC0"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25FC7"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solutions </w:t>
      </w:r>
      <w:r w:rsidR="00DB03D7"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for </w:t>
      </w:r>
      <w:r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>crime prevention</w:t>
      </w:r>
      <w:r w:rsidR="003D6AC0"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detection </w:t>
      </w:r>
      <w:r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>and resource efficiency</w:t>
      </w:r>
      <w:r w:rsidR="00DE7F21"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(see </w:t>
      </w:r>
      <w:r w:rsidR="008A42EB"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F46003"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cDaniel and Pease, 2021: </w:t>
      </w:r>
      <w:r w:rsidR="00DE7F21"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>NPCC, 2023</w:t>
      </w:r>
      <w:r w:rsidR="00F46003"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>. Predictive</w:t>
      </w:r>
      <w:r w:rsidR="003D6AC0"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policing</w:t>
      </w:r>
      <w:r w:rsidR="00127AFE"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applications require</w:t>
      </w:r>
      <w:r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vast datasets to forecast</w:t>
      </w:r>
      <w:r w:rsidR="00836E40"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0785"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potential </w:t>
      </w:r>
      <w:r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>criminal activity,</w:t>
      </w:r>
      <w:r w:rsidR="009B3906"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to facilitate </w:t>
      </w:r>
      <w:r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>strategic</w:t>
      </w:r>
      <w:r w:rsidR="00EE37F9"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>deployments</w:t>
      </w:r>
      <w:r w:rsidR="00EE3E01"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(Home Office, 2024)</w:t>
      </w:r>
      <w:r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>. However,</w:t>
      </w:r>
      <w:r w:rsidR="00EE37F9"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such</w:t>
      </w:r>
      <w:r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advancements are fraught with concerns about</w:t>
      </w:r>
      <w:r w:rsidR="009E0015"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EE37F9" w:rsidRPr="00D237F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inter</w:t>
      </w:r>
      <w:r w:rsidR="00EE37F9"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E37F9" w:rsidRPr="00D237F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alia</w:t>
      </w:r>
      <w:r w:rsidR="00EE37F9"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>privacy,</w:t>
      </w:r>
      <w:r w:rsidR="00CB7CCF"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>bias, and the risk</w:t>
      </w:r>
      <w:r w:rsidR="00EE37F9"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entrenching systemic inequalities</w:t>
      </w:r>
      <w:r w:rsidR="000D6F71"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11855"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(Veliz, </w:t>
      </w:r>
      <w:r w:rsidR="008963BC"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>2024)</w:t>
      </w:r>
      <w:r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>. The</w:t>
      </w:r>
      <w:r w:rsidR="00CB7CCF"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refore, the </w:t>
      </w:r>
      <w:r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>challenge</w:t>
      </w:r>
      <w:r w:rsidR="00391F4E"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>lies in developing predictive policing</w:t>
      </w:r>
      <w:r w:rsidR="00CB7CCF"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applications</w:t>
      </w:r>
      <w:r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that are not only </w:t>
      </w:r>
      <w:r w:rsidR="00CB7CCF"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operationally </w:t>
      </w:r>
      <w:r w:rsidR="005618B0"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>effective but</w:t>
      </w:r>
      <w:r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33892"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are </w:t>
      </w:r>
      <w:r w:rsidR="002B7E77"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demonstrably </w:t>
      </w:r>
      <w:r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aligned with </w:t>
      </w:r>
      <w:r w:rsidR="00391F4E"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appropriate </w:t>
      </w:r>
      <w:r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>ethical and legal standards. This paper argue</w:t>
      </w:r>
      <w:r w:rsidR="004231E4"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 a </w:t>
      </w:r>
      <w:r w:rsidR="002B7E77"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>‘</w:t>
      </w:r>
      <w:r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>community-cent</w:t>
      </w:r>
      <w:r w:rsidR="002B7E77"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>red’</w:t>
      </w:r>
      <w:r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design approach to predictive policing, emphasi</w:t>
      </w:r>
      <w:r w:rsidR="002B7E77"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>ing</w:t>
      </w:r>
      <w:r w:rsidR="000D1789"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>active involvement of local communities in every stage of the</w:t>
      </w:r>
      <w:r w:rsidR="006325EB"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decision</w:t>
      </w:r>
      <w:r w:rsidR="007C7B46"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>-making process</w:t>
      </w:r>
      <w:r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>, from development to deployment and evaluation.</w:t>
      </w:r>
    </w:p>
    <w:p w14:paraId="6DBB4223" w14:textId="1DD205D7" w:rsidR="00A026A6" w:rsidRPr="00D237F6" w:rsidRDefault="00A026A6" w:rsidP="00B01752">
      <w:p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37F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Defining Community-</w:t>
      </w:r>
      <w:r w:rsidR="007C7B46" w:rsidRPr="00D237F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Centred</w:t>
      </w:r>
      <w:r w:rsidRPr="00D237F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Design in Predictive Policing</w:t>
      </w:r>
    </w:p>
    <w:p w14:paraId="0680388B" w14:textId="0C2DFC14" w:rsidR="00BB0AAB" w:rsidRPr="00D237F6" w:rsidRDefault="00A026A6" w:rsidP="00BB0AAB">
      <w:p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>Community-</w:t>
      </w:r>
      <w:r w:rsidR="007C7B46"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>centred</w:t>
      </w:r>
      <w:r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design is a </w:t>
      </w:r>
      <w:r w:rsidR="008D70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normative </w:t>
      </w:r>
      <w:r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>participatory framework that prioriti</w:t>
      </w:r>
      <w:r w:rsidR="007C7B46"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 the needs, concerns, and values of the communities </w:t>
      </w:r>
      <w:r w:rsidR="00830D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likely to be </w:t>
      </w:r>
      <w:r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>affected by technological innovations. In the</w:t>
      </w:r>
      <w:r w:rsidR="007C7B46"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context</w:t>
      </w:r>
      <w:r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predictive policing, this means shifting from a</w:t>
      </w:r>
      <w:r w:rsidR="00FA727B"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 </w:t>
      </w:r>
      <w:r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>approach</w:t>
      </w:r>
      <w:r w:rsidR="007C7B46"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>where algorithms</w:t>
      </w:r>
      <w:r w:rsidR="00962DA9"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hardware </w:t>
      </w:r>
      <w:r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are developed </w:t>
      </w:r>
      <w:r w:rsidR="00DB3A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by the police and </w:t>
      </w:r>
      <w:r w:rsidR="00A14D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partners, </w:t>
      </w:r>
      <w:r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r w:rsidR="00962DA9"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deployed</w:t>
      </w:r>
      <w:r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without community </w:t>
      </w:r>
      <w:r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consultation</w:t>
      </w:r>
      <w:r w:rsidR="00962DA9"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 a </w:t>
      </w:r>
      <w:r w:rsidR="009138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more </w:t>
      </w:r>
      <w:r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collaborative model. Here, residents, community leaders, </w:t>
      </w:r>
      <w:r w:rsidR="00962DA9"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human rights </w:t>
      </w:r>
      <w:r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>organi</w:t>
      </w:r>
      <w:r w:rsidR="00962DA9"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>ations</w:t>
      </w:r>
      <w:r w:rsidR="00962DA9"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adv</w:t>
      </w:r>
      <w:r w:rsidR="00E629CE"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>ocates</w:t>
      </w:r>
      <w:r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and </w:t>
      </w:r>
      <w:r w:rsidR="00E629CE"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policing </w:t>
      </w:r>
      <w:r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officials work together to </w:t>
      </w:r>
      <w:r w:rsidR="00E629CE"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discuss and </w:t>
      </w:r>
      <w:r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>co-design</w:t>
      </w:r>
      <w:r w:rsidR="00BE0DD3"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>systems</w:t>
      </w:r>
      <w:r w:rsidR="00BE0DD3"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  <w:r w:rsidR="00A81F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deployment </w:t>
      </w:r>
      <w:r w:rsidR="00BE0DD3"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>practices</w:t>
      </w:r>
      <w:r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>. This engagement can take various forms, including community advisory boards, participatory workshops, and real-time feedback mechanisms t</w:t>
      </w:r>
      <w:r w:rsidR="00BE0DD3"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</w:t>
      </w:r>
      <w:r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>ensure</w:t>
      </w:r>
      <w:r w:rsidR="003D33BC"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>community oversight and</w:t>
      </w:r>
      <w:r w:rsidR="003D33BC"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‘voice</w:t>
      </w:r>
      <w:r w:rsidR="00A622BB"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>.’</w:t>
      </w:r>
    </w:p>
    <w:p w14:paraId="598753C8" w14:textId="284552A4" w:rsidR="00A026A6" w:rsidRPr="00D237F6" w:rsidRDefault="00A026A6" w:rsidP="00BB0AAB">
      <w:p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37F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Socio-Legal Dimensions</w:t>
      </w:r>
    </w:p>
    <w:p w14:paraId="799CFE0D" w14:textId="4573CC16" w:rsidR="00A026A6" w:rsidRPr="00D237F6" w:rsidRDefault="00A026A6" w:rsidP="00FA5C99">
      <w:p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>The socio-legal landscape of predictive policing in the UK is complex, sitting at the intersection of human rights, data protection, equality</w:t>
      </w:r>
      <w:r w:rsidR="00127A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and governance and accountability </w:t>
      </w:r>
      <w:r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>legislation</w:t>
      </w:r>
      <w:r w:rsidR="00F15F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mechanisms</w:t>
      </w:r>
      <w:r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Yet, these laws </w:t>
      </w:r>
      <w:r w:rsidR="00395C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processes </w:t>
      </w:r>
      <w:r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face new </w:t>
      </w:r>
      <w:r w:rsidR="00646353"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emergent </w:t>
      </w:r>
      <w:r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challenges when applied to </w:t>
      </w:r>
      <w:r w:rsidR="00646353"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innovative </w:t>
      </w:r>
      <w:r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>AI systems. For instance, how can the principle of non-discrimination be upheld if predictive models disproportionately identify certain demographic groups as higher risk? How can transparency and accountability be</w:t>
      </w:r>
      <w:r w:rsidR="002D2428"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guaranteed</w:t>
      </w:r>
      <w:r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when algorithms operate as </w:t>
      </w:r>
      <w:r w:rsidR="002D2428"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>‘</w:t>
      </w:r>
      <w:r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>black boxes</w:t>
      </w:r>
      <w:r w:rsidR="002D2428"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>’</w:t>
      </w:r>
      <w:r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whose decision-making processes are</w:t>
      </w:r>
      <w:r w:rsidR="00DE4513"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opaque</w:t>
      </w:r>
      <w:r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understand or scrutini</w:t>
      </w:r>
      <w:r w:rsidR="00DE4513"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>e?</w:t>
      </w:r>
    </w:p>
    <w:p w14:paraId="64A211AD" w14:textId="7ED1DB31" w:rsidR="006B5310" w:rsidRPr="00D237F6" w:rsidRDefault="00A026A6" w:rsidP="006B5310">
      <w:p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>The paper examines these questions, emphasi</w:t>
      </w:r>
      <w:r w:rsidR="00DE4513"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>ing the need for legal interpretations that are adaptive and forward-thinking. It also discusses the role of</w:t>
      </w:r>
      <w:r w:rsidR="00CF6C83"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law in establishing procedural safeguards, such as mandatory algorithmic impact assessments and the </w:t>
      </w:r>
      <w:r w:rsidR="00CF6C83"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public </w:t>
      </w:r>
      <w:r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>right to contest decisions made based on predictive analytics</w:t>
      </w:r>
      <w:r w:rsidR="005D368E"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20357"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>(see Floridi, 2023)</w:t>
      </w:r>
      <w:r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>. Furthermore, it highlights the importance of socio-legal research in understanding the</w:t>
      </w:r>
      <w:r w:rsidR="00C97AD4"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>experiences of communities subjected to predictive policing, informing more</w:t>
      </w:r>
      <w:r w:rsidR="00C97AD4"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>equitable regulatory responses.</w:t>
      </w:r>
    </w:p>
    <w:p w14:paraId="13B48F17" w14:textId="32D54AD2" w:rsidR="00A026A6" w:rsidRPr="00D237F6" w:rsidRDefault="00A026A6" w:rsidP="006B5310">
      <w:p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37F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Benefits of Community-</w:t>
      </w:r>
      <w:r w:rsidR="00C97AD4" w:rsidRPr="00D237F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Centred</w:t>
      </w:r>
      <w:r w:rsidRPr="00D237F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Design</w:t>
      </w:r>
    </w:p>
    <w:p w14:paraId="5A9B5673" w14:textId="2797674A" w:rsidR="006B5310" w:rsidRPr="00D237F6" w:rsidRDefault="00A026A6" w:rsidP="006B5310">
      <w:p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>Adopting a community-</w:t>
      </w:r>
      <w:r w:rsidR="00C97AD4"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>centred</w:t>
      </w:r>
      <w:r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approach can yield</w:t>
      </w:r>
      <w:r w:rsidR="00C97AD4"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benefits. First, it has the potential to reduce algorithmic bias and discriminatory outcomes. When communities are involved in the design and testing phases, they can highlight data sources that may perpetuate historical </w:t>
      </w:r>
      <w:r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injustices and suggest a more balanced view</w:t>
      </w:r>
      <w:r w:rsidR="003A6DC4"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data collection and </w:t>
      </w:r>
      <w:r w:rsidR="006C330A"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>use</w:t>
      </w:r>
      <w:r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Second, it fosters greater transparency and </w:t>
      </w:r>
      <w:r w:rsidR="006C330A"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potential for </w:t>
      </w:r>
      <w:r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>trust</w:t>
      </w:r>
      <w:r w:rsidR="006C330A"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gains</w:t>
      </w:r>
      <w:r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>. Communities that feel heard and respected are more likely to view predictive policing as a legitimate tool</w:t>
      </w:r>
      <w:r w:rsidR="008D026A"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rather than an intrusive surveillance mechanism. Third, community-</w:t>
      </w:r>
      <w:r w:rsidR="008D026A"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>centred</w:t>
      </w:r>
      <w:r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design promotes </w:t>
      </w:r>
      <w:r w:rsidR="00F45986"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holistic </w:t>
      </w:r>
      <w:r w:rsidR="00F45986"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purview of </w:t>
      </w:r>
      <w:r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>public safety</w:t>
      </w:r>
      <w:r w:rsidR="00F45986"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>understanding the root causes of crime, such as poverty, lack of social services, or inadequate infrastructure.</w:t>
      </w:r>
    </w:p>
    <w:p w14:paraId="4D277F6E" w14:textId="1290DDD8" w:rsidR="00A026A6" w:rsidRPr="00D237F6" w:rsidRDefault="00A026A6" w:rsidP="006B5310">
      <w:p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37F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Challenges and Limitations</w:t>
      </w:r>
    </w:p>
    <w:p w14:paraId="41358A95" w14:textId="30272251" w:rsidR="006B5310" w:rsidRPr="00D237F6" w:rsidRDefault="00A026A6" w:rsidP="006B5310">
      <w:p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>Despite</w:t>
      </w:r>
      <w:r w:rsidR="00BA5261"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some </w:t>
      </w:r>
      <w:r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>promise, community-</w:t>
      </w:r>
      <w:r w:rsidR="00BA5261"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>centred</w:t>
      </w:r>
      <w:r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design faces</w:t>
      </w:r>
      <w:r w:rsidR="00BA5261"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challenges. </w:t>
      </w:r>
      <w:r w:rsidR="00BA5261"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>primary obstacle is the resource-intensive nature of genuine community engagement. Building trust and creating meaningful participatory opportunities require</w:t>
      </w:r>
      <w:r w:rsidR="00F24819"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time, funding, </w:t>
      </w:r>
      <w:r w:rsidR="00F24819"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resources </w:t>
      </w:r>
      <w:r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a commitment from both </w:t>
      </w:r>
      <w:r w:rsidR="00F24819"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>police and technology developers</w:t>
      </w:r>
      <w:r w:rsidR="006E7985"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providers</w:t>
      </w:r>
      <w:r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There is also the risk of community fatigue or </w:t>
      </w:r>
      <w:r w:rsidR="00EF3F9F"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>scepticism</w:t>
      </w:r>
      <w:r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>, especially in areas where</w:t>
      </w:r>
      <w:r w:rsidR="006E7985"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>relationships with</w:t>
      </w:r>
      <w:r w:rsidR="006E7985"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police </w:t>
      </w:r>
      <w:r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>have historically been</w:t>
      </w:r>
      <w:r w:rsidR="00EF3F9F"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contentious</w:t>
      </w:r>
      <w:r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>. Additionally, ensuring that all voices are represented</w:t>
      </w:r>
      <w:r w:rsidR="00EF3F9F"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>particularly those of marginali</w:t>
      </w:r>
      <w:r w:rsidR="00EF3F9F"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>ed or underrepresented groups</w:t>
      </w:r>
      <w:r w:rsidR="00EF3F9F"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>can be difficult. Without intentional efforts to engage these groups, there is a danger that community-</w:t>
      </w:r>
      <w:r w:rsidR="002C2AED"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>centred</w:t>
      </w:r>
      <w:r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processes could </w:t>
      </w:r>
      <w:r w:rsidR="002C2AED"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simply </w:t>
      </w:r>
      <w:r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>reinforce existing power imbalances.</w:t>
      </w:r>
      <w:r w:rsidR="00F257B4"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2C2AED"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further </w:t>
      </w:r>
      <w:r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challenge is reconciling community-driven recommendations with </w:t>
      </w:r>
      <w:r w:rsidR="00674FF7"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policing </w:t>
      </w:r>
      <w:r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objectives. Predictive policing tools are often deployed with the aim of increasing efficiency and reducing crime rates, but community priorities may include </w:t>
      </w:r>
      <w:r w:rsidR="00674FF7"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much </w:t>
      </w:r>
      <w:r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broader concerns. This tension requires thoughtful negotiation and, in some cases, a </w:t>
      </w:r>
      <w:r w:rsidR="00D70B5B"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>‘</w:t>
      </w:r>
      <w:r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>reimagining</w:t>
      </w:r>
      <w:r w:rsidR="00D70B5B"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>’</w:t>
      </w:r>
      <w:r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what public safety </w:t>
      </w:r>
      <w:r w:rsidR="00D70B5B"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security </w:t>
      </w:r>
      <w:r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>means.</w:t>
      </w:r>
    </w:p>
    <w:p w14:paraId="5C2D9FEB" w14:textId="463D8574" w:rsidR="00A026A6" w:rsidRPr="00D237F6" w:rsidRDefault="00A026A6" w:rsidP="006B5310">
      <w:p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37F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Policy, Legal, and Practical Recommendations</w:t>
      </w:r>
    </w:p>
    <w:p w14:paraId="6BA05455" w14:textId="2F386E5D" w:rsidR="006B5310" w:rsidRPr="00D237F6" w:rsidRDefault="00A026A6" w:rsidP="006B5310">
      <w:p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>To overcome these challenges and fully reali</w:t>
      </w:r>
      <w:r w:rsidR="00D70B5B"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>e the benefits of community-</w:t>
      </w:r>
      <w:r w:rsidR="00D70B5B"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>centred</w:t>
      </w:r>
      <w:r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design, this paper</w:t>
      </w:r>
      <w:r w:rsidR="00E52AEB"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supports</w:t>
      </w:r>
      <w:r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several policy and legal recommendations. First, the UK government should </w:t>
      </w:r>
      <w:r w:rsidR="00A86E94"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legally </w:t>
      </w:r>
      <w:r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>mandate</w:t>
      </w:r>
      <w:r w:rsidR="00447BBD"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</w:t>
      </w:r>
      <w:r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lgorithmic </w:t>
      </w:r>
      <w:r w:rsidR="00447BBD"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mpact </w:t>
      </w:r>
      <w:r w:rsidR="00447BBD"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>ssessments (AIAs)</w:t>
      </w:r>
      <w:r w:rsidR="00447BBD"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>for any predictive policing tool</w:t>
      </w:r>
      <w:r w:rsidR="00480F5F"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80F5F"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(currently advisory guidance</w:t>
      </w:r>
      <w:r w:rsidR="00A35A6D"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FE583A"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but </w:t>
      </w:r>
      <w:r w:rsidR="00A35A6D"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>with a</w:t>
      </w:r>
      <w:r w:rsidR="00FE583A"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bill before the UK House </w:t>
      </w:r>
      <w:r w:rsidR="00FA30BA"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>of Lords</w:t>
      </w:r>
      <w:r w:rsidR="00AF7A5A"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A30BA"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0437CE" w:rsidRPr="00D237F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Public Authority Algorithmic and Automated Decision-Making Systems Bill</w:t>
      </w:r>
      <w:r w:rsidR="00532385"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>, 2024)</w:t>
      </w:r>
      <w:r w:rsidR="00480F5F"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447BBD"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prior to its deployment. These assessments would evaluate the potential social and legal consequences of the technology and </w:t>
      </w:r>
      <w:r w:rsidR="001B25CD"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should </w:t>
      </w:r>
      <w:r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>include community consultation as a co</w:t>
      </w:r>
      <w:r w:rsidR="0071585A"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>mpulsory</w:t>
      </w:r>
      <w:r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component</w:t>
      </w:r>
      <w:r w:rsidR="00DA3EF4"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(this aspect is not currently under consideration)</w:t>
      </w:r>
      <w:r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>. Second</w:t>
      </w:r>
      <w:r w:rsidR="00E1622B"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>establishing legally recogni</w:t>
      </w:r>
      <w:r w:rsidR="00A05D84"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ed </w:t>
      </w:r>
      <w:r w:rsidR="00A05D84"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ommunity </w:t>
      </w:r>
      <w:r w:rsidR="004D03D8"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level </w:t>
      </w:r>
      <w:r w:rsidR="00A05D84"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versight </w:t>
      </w:r>
      <w:r w:rsidR="00A05D84"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oards </w:t>
      </w:r>
      <w:r w:rsidR="004D03D8"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 </w:t>
      </w:r>
      <w:r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provide a structured mechanism for community input and </w:t>
      </w:r>
      <w:r w:rsidR="00A05D84"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police </w:t>
      </w:r>
      <w:r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>accountability</w:t>
      </w:r>
      <w:r w:rsidR="00377F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</w:t>
      </w:r>
      <w:r w:rsidR="007838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77FF2">
        <w:rPr>
          <w:rFonts w:ascii="Times New Roman" w:hAnsi="Times New Roman" w:cs="Times New Roman"/>
          <w:color w:val="000000" w:themeColor="text1"/>
          <w:sz w:val="24"/>
          <w:szCs w:val="24"/>
        </w:rPr>
        <w:t>the development, practice and use</w:t>
      </w:r>
      <w:r w:rsidR="00215D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systems and hardware</w:t>
      </w:r>
      <w:r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>. These boards could have the authority to review algorithmic outputs, suggest modifications, and even pause</w:t>
      </w:r>
      <w:r w:rsidR="00366133"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 stop</w:t>
      </w:r>
      <w:r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</w:t>
      </w:r>
      <w:r w:rsidR="00215DF9">
        <w:rPr>
          <w:rFonts w:ascii="Times New Roman" w:hAnsi="Times New Roman" w:cs="Times New Roman"/>
          <w:color w:val="000000" w:themeColor="text1"/>
          <w:sz w:val="24"/>
          <w:szCs w:val="24"/>
        </w:rPr>
        <w:t>ir</w:t>
      </w:r>
      <w:r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use</w:t>
      </w:r>
      <w:r w:rsidR="00366133"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if it is found to harm the community.</w:t>
      </w:r>
      <w:r w:rsidR="00366133"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>Third, the paper recommends creating funding streams dedicated to pilot projects that integrate predictive policing with</w:t>
      </w:r>
      <w:r w:rsidR="003A5F61"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for example, </w:t>
      </w:r>
      <w:r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>social services</w:t>
      </w:r>
      <w:r w:rsidR="003A5F61"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local authorities</w:t>
      </w:r>
      <w:r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21A05FE" w14:textId="36977640" w:rsidR="00A026A6" w:rsidRPr="00D237F6" w:rsidRDefault="00A026A6" w:rsidP="006B5310">
      <w:p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37F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Conclusion</w:t>
      </w:r>
    </w:p>
    <w:p w14:paraId="4335C8AB" w14:textId="26D61980" w:rsidR="001909E1" w:rsidRPr="00D237F6" w:rsidRDefault="00A026A6" w:rsidP="006B5310">
      <w:p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>The rise of predictive policing in the UK presents</w:t>
      </w:r>
      <w:r w:rsidR="00713A99"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many</w:t>
      </w:r>
      <w:r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opportunities and profound challenges.</w:t>
      </w:r>
      <w:r w:rsidR="00713A99"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</w:t>
      </w:r>
      <w:r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>dopting a community-</w:t>
      </w:r>
      <w:r w:rsidR="00713A99"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>centred</w:t>
      </w:r>
      <w:r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design approach, </w:t>
      </w:r>
      <w:r w:rsidR="00D80D66"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police </w:t>
      </w:r>
      <w:r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agencies can build more ethical, equitable, and </w:t>
      </w:r>
      <w:r w:rsidR="00A622BB"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>effective</w:t>
      </w:r>
      <w:r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AI systems. This paper</w:t>
      </w:r>
      <w:r w:rsidR="00CD5794"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concludes</w:t>
      </w:r>
      <w:r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that community involvement is not mere</w:t>
      </w:r>
      <w:r w:rsidR="009F7A1E"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>ly a</w:t>
      </w:r>
      <w:r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procedural formality</w:t>
      </w:r>
      <w:r w:rsidR="009F7A1E"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but a fundamental requirement for the legitimate and responsible use of predictive technologies. Through legal </w:t>
      </w:r>
      <w:r w:rsidR="009F7A1E"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procedural </w:t>
      </w:r>
      <w:r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>reforms,</w:t>
      </w:r>
      <w:r w:rsidR="006808F1"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>community partnerships, and a commitment to transparency</w:t>
      </w:r>
      <w:r w:rsidR="006808F1"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accountability</w:t>
      </w:r>
      <w:r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6808F1"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>policing</w:t>
      </w:r>
      <w:r w:rsidR="0018758C"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</w:t>
      </w:r>
      <w:r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UK has the potential to set a global benchmark for how AI </w:t>
      </w:r>
      <w:r w:rsidR="0018758C"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applications </w:t>
      </w:r>
      <w:r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can be used to enhance, rather than erode, </w:t>
      </w:r>
      <w:r w:rsidR="0018758C"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public trust and confidence, </w:t>
      </w:r>
      <w:r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>community well-being and p</w:t>
      </w:r>
      <w:r w:rsidR="004B5ED9"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>olice legitimacy.</w:t>
      </w:r>
    </w:p>
    <w:p w14:paraId="19952BFD" w14:textId="77777777" w:rsidR="003B78D4" w:rsidRPr="00D237F6" w:rsidRDefault="006B5310" w:rsidP="006B5310">
      <w:pPr>
        <w:spacing w:line="48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237F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References</w:t>
      </w:r>
    </w:p>
    <w:p w14:paraId="43A9A030" w14:textId="47A17F15" w:rsidR="00972D95" w:rsidRPr="00D237F6" w:rsidRDefault="00AB336A" w:rsidP="0045618D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Floridi, L. (2023). </w:t>
      </w:r>
      <w:r w:rsidR="00F344F2" w:rsidRPr="00D237F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The ethics of artificial intelligence: principles, challenges and opportunities</w:t>
      </w:r>
      <w:r w:rsidR="00F344F2"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DB646F"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>Oxford: Oxford University Press.</w:t>
      </w:r>
    </w:p>
    <w:p w14:paraId="75B68B60" w14:textId="46D330CE" w:rsidR="006E16FA" w:rsidRPr="00D237F6" w:rsidRDefault="006E16FA" w:rsidP="0045618D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Home Office (2024).</w:t>
      </w:r>
      <w:r w:rsidR="00DB2162"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Improving police productivity</w:t>
      </w:r>
      <w:r w:rsidR="003A7645"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>. Available at:</w:t>
      </w:r>
      <w:r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8" w:anchor=":~:text=The%20Government%20has%20confirmed%20funding,identified%20by%20the%20independent%20review." w:history="1">
        <w:r w:rsidRPr="00D237F6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Improving police productivity: a response to the recommendations of the Policing Productivity Review (accessible) - GOV.UK</w:t>
        </w:r>
      </w:hyperlink>
      <w:r w:rsidR="003A7645"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>. (</w:t>
      </w:r>
      <w:r w:rsidR="00266FBA"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3A7645"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>ccessed 4</w:t>
      </w:r>
      <w:r w:rsidR="003A7645" w:rsidRPr="00D237F6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th</w:t>
      </w:r>
      <w:r w:rsidR="003A7645"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November 2024)</w:t>
      </w:r>
      <w:r w:rsidR="001B42EC"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61F4242" w14:textId="3997CBD1" w:rsidR="00CC2FCC" w:rsidRPr="00D237F6" w:rsidRDefault="00A32E6B" w:rsidP="0045618D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House of Lords (2024). </w:t>
      </w:r>
      <w:r w:rsidR="00794B4E" w:rsidRPr="00D237F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Public Authority Algorithmic and Automated Decision-Making Systems Bill.</w:t>
      </w:r>
      <w:r w:rsidR="00794B4E"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D7F99"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Available at: </w:t>
      </w:r>
      <w:hyperlink r:id="rId9" w:history="1">
        <w:r w:rsidR="00C97D0D" w:rsidRPr="00D237F6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Public Authority Algorithmic and Automated Decision-Making Systems Bill [HL]</w:t>
        </w:r>
      </w:hyperlink>
      <w:r w:rsidR="00C97D0D"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266FBA"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C97D0D"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>ccessed 4</w:t>
      </w:r>
      <w:r w:rsidR="00C97D0D" w:rsidRPr="00D237F6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th</w:t>
      </w:r>
      <w:r w:rsidR="00C97D0D"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November 2024).</w:t>
      </w:r>
    </w:p>
    <w:p w14:paraId="4AD5BD35" w14:textId="507C47AA" w:rsidR="003B78D4" w:rsidRPr="00D237F6" w:rsidRDefault="00BB47AD" w:rsidP="0045618D">
      <w:pPr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McDaniel, J.L.M., and </w:t>
      </w:r>
      <w:r w:rsidR="00BA5218"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Pease, K.G. (2021). </w:t>
      </w:r>
      <w:r w:rsidR="00B00E2B" w:rsidRPr="00D237F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Predictive policing and artificial intelligence</w:t>
      </w:r>
      <w:r w:rsidR="00B00E2B"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DF6FF2"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>Abingdon: Routledge.</w:t>
      </w:r>
    </w:p>
    <w:p w14:paraId="1964BA13" w14:textId="4F25F4AC" w:rsidR="00142D36" w:rsidRPr="00D237F6" w:rsidRDefault="00142D36" w:rsidP="00BB285D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2B4394"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ational Police Chiefs’ Council (2023). </w:t>
      </w:r>
      <w:r w:rsidR="002B4394" w:rsidRPr="00D237F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Science and </w:t>
      </w:r>
      <w:r w:rsidR="00CC329C" w:rsidRPr="00D237F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T</w:t>
      </w:r>
      <w:r w:rsidR="002B4394" w:rsidRPr="00D237F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echnology </w:t>
      </w:r>
      <w:r w:rsidR="00CC329C" w:rsidRPr="00D237F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</w:t>
      </w:r>
      <w:r w:rsidR="002B4394" w:rsidRPr="00D237F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trategy</w:t>
      </w:r>
      <w:r w:rsidR="00CC329C" w:rsidRPr="00D237F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.</w:t>
      </w:r>
      <w:r w:rsidR="00665E3A" w:rsidRPr="00D237F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665E3A"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>Available at:</w:t>
      </w:r>
      <w:r w:rsidR="007A3E11" w:rsidRPr="00D237F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hyperlink r:id="rId10" w:history="1">
        <w:r w:rsidR="007A3E11" w:rsidRPr="00D237F6">
          <w:rPr>
            <w:rStyle w:val="Hyperlink"/>
            <w:rFonts w:ascii="Times New Roman" w:hAnsi="Times New Roman" w:cs="Times New Roman"/>
            <w:i/>
            <w:iCs/>
            <w:color w:val="000000" w:themeColor="text1"/>
            <w:sz w:val="24"/>
            <w:szCs w:val="24"/>
          </w:rPr>
          <w:t>NPCC Science and Technology Strategy</w:t>
        </w:r>
      </w:hyperlink>
      <w:r w:rsidR="00665E3A" w:rsidRPr="00D237F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. </w:t>
      </w:r>
      <w:r w:rsidR="00BB285D"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266FBA"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BB285D"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>ccessed 4</w:t>
      </w:r>
      <w:r w:rsidR="00BB285D" w:rsidRPr="00D237F6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th</w:t>
      </w:r>
      <w:r w:rsidR="00BB285D"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November 2024).</w:t>
      </w:r>
    </w:p>
    <w:p w14:paraId="22FC5677" w14:textId="6EE0018A" w:rsidR="007F1745" w:rsidRPr="00D237F6" w:rsidRDefault="007F1745" w:rsidP="006B5310">
      <w:p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>Veliz, C. (202</w:t>
      </w:r>
      <w:r w:rsidR="006C5D9D"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4). </w:t>
      </w:r>
      <w:r w:rsidR="006C5D9D" w:rsidRPr="00D237F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The ethics of privacy and surveillance</w:t>
      </w:r>
      <w:r w:rsidR="003B78D4" w:rsidRPr="00D237F6">
        <w:rPr>
          <w:rFonts w:ascii="Times New Roman" w:hAnsi="Times New Roman" w:cs="Times New Roman"/>
          <w:color w:val="000000" w:themeColor="text1"/>
          <w:sz w:val="24"/>
          <w:szCs w:val="24"/>
        </w:rPr>
        <w:t>. Oxford: Oxford University Press.</w:t>
      </w:r>
    </w:p>
    <w:sectPr w:rsidR="007F1745" w:rsidRPr="00D237F6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87E8F9" w14:textId="77777777" w:rsidR="00D27879" w:rsidRDefault="00D27879" w:rsidP="009350A6">
      <w:pPr>
        <w:spacing w:after="0" w:line="240" w:lineRule="auto"/>
      </w:pPr>
      <w:r>
        <w:separator/>
      </w:r>
    </w:p>
  </w:endnote>
  <w:endnote w:type="continuationSeparator" w:id="0">
    <w:p w14:paraId="07537F36" w14:textId="77777777" w:rsidR="00D27879" w:rsidRDefault="00D27879" w:rsidP="00935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919521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652494" w14:textId="3FBC35E7" w:rsidR="009350A6" w:rsidRDefault="009350A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24834F" w14:textId="77777777" w:rsidR="009350A6" w:rsidRDefault="009350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DDFB90" w14:textId="77777777" w:rsidR="00D27879" w:rsidRDefault="00D27879" w:rsidP="009350A6">
      <w:pPr>
        <w:spacing w:after="0" w:line="240" w:lineRule="auto"/>
      </w:pPr>
      <w:r>
        <w:separator/>
      </w:r>
    </w:p>
  </w:footnote>
  <w:footnote w:type="continuationSeparator" w:id="0">
    <w:p w14:paraId="62EF44F2" w14:textId="77777777" w:rsidR="00D27879" w:rsidRDefault="00D27879" w:rsidP="009350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E13A97"/>
    <w:multiLevelType w:val="multilevel"/>
    <w:tmpl w:val="D9342A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2017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9E1"/>
    <w:rsid w:val="000437CE"/>
    <w:rsid w:val="00057BDE"/>
    <w:rsid w:val="000D1789"/>
    <w:rsid w:val="000D6F71"/>
    <w:rsid w:val="0012163C"/>
    <w:rsid w:val="00127A0A"/>
    <w:rsid w:val="00127AFE"/>
    <w:rsid w:val="00142D36"/>
    <w:rsid w:val="00176441"/>
    <w:rsid w:val="0018758C"/>
    <w:rsid w:val="001909E1"/>
    <w:rsid w:val="001A5FA2"/>
    <w:rsid w:val="001B25CD"/>
    <w:rsid w:val="001B42EC"/>
    <w:rsid w:val="00215DF9"/>
    <w:rsid w:val="00234A09"/>
    <w:rsid w:val="00266FBA"/>
    <w:rsid w:val="002B4394"/>
    <w:rsid w:val="002B7E77"/>
    <w:rsid w:val="002C2AED"/>
    <w:rsid w:val="002D2428"/>
    <w:rsid w:val="00346492"/>
    <w:rsid w:val="00350785"/>
    <w:rsid w:val="00366133"/>
    <w:rsid w:val="0037613D"/>
    <w:rsid w:val="00377FF2"/>
    <w:rsid w:val="00391F4E"/>
    <w:rsid w:val="00395CAC"/>
    <w:rsid w:val="003A5F61"/>
    <w:rsid w:val="003A6DC4"/>
    <w:rsid w:val="003A7645"/>
    <w:rsid w:val="003B78D4"/>
    <w:rsid w:val="003C39A9"/>
    <w:rsid w:val="003D33BC"/>
    <w:rsid w:val="003D6AC0"/>
    <w:rsid w:val="003E1771"/>
    <w:rsid w:val="00407C8B"/>
    <w:rsid w:val="004231E4"/>
    <w:rsid w:val="00425FC7"/>
    <w:rsid w:val="00433892"/>
    <w:rsid w:val="004338D3"/>
    <w:rsid w:val="00447BBD"/>
    <w:rsid w:val="0045618D"/>
    <w:rsid w:val="00480F5F"/>
    <w:rsid w:val="004B5ED9"/>
    <w:rsid w:val="004D03D8"/>
    <w:rsid w:val="00517108"/>
    <w:rsid w:val="005252C6"/>
    <w:rsid w:val="00532385"/>
    <w:rsid w:val="005618B0"/>
    <w:rsid w:val="005C6DC5"/>
    <w:rsid w:val="005D368E"/>
    <w:rsid w:val="0060702F"/>
    <w:rsid w:val="00620357"/>
    <w:rsid w:val="006325EB"/>
    <w:rsid w:val="00634150"/>
    <w:rsid w:val="00644EC8"/>
    <w:rsid w:val="00646353"/>
    <w:rsid w:val="00665E3A"/>
    <w:rsid w:val="00674FF7"/>
    <w:rsid w:val="006808F1"/>
    <w:rsid w:val="00691D94"/>
    <w:rsid w:val="00696F79"/>
    <w:rsid w:val="006B1839"/>
    <w:rsid w:val="006B5310"/>
    <w:rsid w:val="006C330A"/>
    <w:rsid w:val="006C5D9D"/>
    <w:rsid w:val="006D2771"/>
    <w:rsid w:val="006E16FA"/>
    <w:rsid w:val="006E7985"/>
    <w:rsid w:val="00713A99"/>
    <w:rsid w:val="0071585A"/>
    <w:rsid w:val="007838F1"/>
    <w:rsid w:val="00794B4E"/>
    <w:rsid w:val="007A3E11"/>
    <w:rsid w:val="007C7B46"/>
    <w:rsid w:val="007F1745"/>
    <w:rsid w:val="00804BEF"/>
    <w:rsid w:val="00830DCA"/>
    <w:rsid w:val="00836E40"/>
    <w:rsid w:val="00841498"/>
    <w:rsid w:val="008504BC"/>
    <w:rsid w:val="008963BC"/>
    <w:rsid w:val="008A42EB"/>
    <w:rsid w:val="008B5338"/>
    <w:rsid w:val="008D026A"/>
    <w:rsid w:val="008D7012"/>
    <w:rsid w:val="00902E95"/>
    <w:rsid w:val="00910669"/>
    <w:rsid w:val="0091388B"/>
    <w:rsid w:val="009350A6"/>
    <w:rsid w:val="00962DA9"/>
    <w:rsid w:val="009634C7"/>
    <w:rsid w:val="00972D95"/>
    <w:rsid w:val="009857A4"/>
    <w:rsid w:val="009B3906"/>
    <w:rsid w:val="009D27C1"/>
    <w:rsid w:val="009E0015"/>
    <w:rsid w:val="009E10C5"/>
    <w:rsid w:val="009F7A1E"/>
    <w:rsid w:val="00A026A6"/>
    <w:rsid w:val="00A05D84"/>
    <w:rsid w:val="00A14D0B"/>
    <w:rsid w:val="00A32E6B"/>
    <w:rsid w:val="00A35A6D"/>
    <w:rsid w:val="00A622BB"/>
    <w:rsid w:val="00A81FE6"/>
    <w:rsid w:val="00A86E94"/>
    <w:rsid w:val="00AB336A"/>
    <w:rsid w:val="00AF7A5A"/>
    <w:rsid w:val="00B00E2B"/>
    <w:rsid w:val="00B01752"/>
    <w:rsid w:val="00B03618"/>
    <w:rsid w:val="00B13EE0"/>
    <w:rsid w:val="00B31348"/>
    <w:rsid w:val="00B40241"/>
    <w:rsid w:val="00B5609D"/>
    <w:rsid w:val="00BA5218"/>
    <w:rsid w:val="00BA5261"/>
    <w:rsid w:val="00BB0AAB"/>
    <w:rsid w:val="00BB285D"/>
    <w:rsid w:val="00BB47AD"/>
    <w:rsid w:val="00BD3AED"/>
    <w:rsid w:val="00BE0DD3"/>
    <w:rsid w:val="00C62F54"/>
    <w:rsid w:val="00C97AD4"/>
    <w:rsid w:val="00C97D0D"/>
    <w:rsid w:val="00CB7CCF"/>
    <w:rsid w:val="00CC2FCC"/>
    <w:rsid w:val="00CC329C"/>
    <w:rsid w:val="00CD5794"/>
    <w:rsid w:val="00CE338C"/>
    <w:rsid w:val="00CF6C83"/>
    <w:rsid w:val="00D237F6"/>
    <w:rsid w:val="00D27879"/>
    <w:rsid w:val="00D45FB3"/>
    <w:rsid w:val="00D70B5B"/>
    <w:rsid w:val="00D80D66"/>
    <w:rsid w:val="00DA3EF4"/>
    <w:rsid w:val="00DB03D7"/>
    <w:rsid w:val="00DB2162"/>
    <w:rsid w:val="00DB3A18"/>
    <w:rsid w:val="00DB646F"/>
    <w:rsid w:val="00DD351E"/>
    <w:rsid w:val="00DD3F70"/>
    <w:rsid w:val="00DE4513"/>
    <w:rsid w:val="00DE7F21"/>
    <w:rsid w:val="00DF6FF2"/>
    <w:rsid w:val="00DF74CB"/>
    <w:rsid w:val="00E11855"/>
    <w:rsid w:val="00E1622B"/>
    <w:rsid w:val="00E32B53"/>
    <w:rsid w:val="00E52AEB"/>
    <w:rsid w:val="00E629CE"/>
    <w:rsid w:val="00ED7F99"/>
    <w:rsid w:val="00EE37F9"/>
    <w:rsid w:val="00EE3E01"/>
    <w:rsid w:val="00EF3F9F"/>
    <w:rsid w:val="00F15F84"/>
    <w:rsid w:val="00F24819"/>
    <w:rsid w:val="00F257B4"/>
    <w:rsid w:val="00F26F41"/>
    <w:rsid w:val="00F344F2"/>
    <w:rsid w:val="00F45986"/>
    <w:rsid w:val="00F46003"/>
    <w:rsid w:val="00FA30BA"/>
    <w:rsid w:val="00FA5C99"/>
    <w:rsid w:val="00FA727B"/>
    <w:rsid w:val="00FE5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5F832"/>
  <w15:chartTrackingRefBased/>
  <w15:docId w15:val="{F6EF23A1-CC20-42A8-8D08-1D5378052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09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09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09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09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09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09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09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09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09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09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09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09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09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09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09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09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09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09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09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09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09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09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09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09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09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09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09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09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09E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350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50A6"/>
  </w:style>
  <w:style w:type="paragraph" w:styleId="Footer">
    <w:name w:val="footer"/>
    <w:basedOn w:val="Normal"/>
    <w:link w:val="FooterChar"/>
    <w:uiPriority w:val="99"/>
    <w:unhideWhenUsed/>
    <w:rsid w:val="009350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50A6"/>
  </w:style>
  <w:style w:type="character" w:styleId="Hyperlink">
    <w:name w:val="Hyperlink"/>
    <w:basedOn w:val="DefaultParagraphFont"/>
    <w:uiPriority w:val="99"/>
    <w:unhideWhenUsed/>
    <w:rsid w:val="0034649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64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2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2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0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1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65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153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588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450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867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651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2813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442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90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13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63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176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025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941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791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161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4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1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8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9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80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937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362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19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93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476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07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904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9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58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12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35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64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779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058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182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publications/policing-productivity-review-government-response/improving-police-productivity-a-response-to-the-recommendations-of-the-policing-productivity-review-accessibl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avid.lydon@canterbury.ac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npcc.police.uk/SysSiteAssets/media/downloads/our-work/office-of-the-chief-scientific-advisor/npcc-science-and-technology-strategy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lls.parliament.uk/publications/56170/documents/506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1326</Words>
  <Characters>7562</Characters>
  <Application>Microsoft Office Word</Application>
  <DocSecurity>0</DocSecurity>
  <Lines>63</Lines>
  <Paragraphs>17</Paragraphs>
  <ScaleCrop>false</ScaleCrop>
  <Company/>
  <LinksUpToDate>false</LinksUpToDate>
  <CharactersWithSpaces>8871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D.P. Lydon</dc:creator>
  <cp:keywords/>
  <dc:description/>
  <cp:lastModifiedBy>Dr D.P. Lydon</cp:lastModifiedBy>
  <cp:revision>2</cp:revision>
  <dcterms:created xsi:type="dcterms:W3CDTF">2025-02-13T12:42:00Z</dcterms:created>
  <dcterms:modified xsi:type="dcterms:W3CDTF">2025-02-13T12:42:00Z</dcterms:modified>
</cp:coreProperties>
</file>