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7D" w:rsidRDefault="001C6634" w:rsidP="007811C6">
      <w:pPr>
        <w:rPr>
          <w:rFonts w:ascii="Times New Roman" w:hAnsi="Times New Roman" w:cs="Times New Roman"/>
          <w:b/>
          <w:bCs/>
          <w:sz w:val="24"/>
          <w:szCs w:val="24"/>
        </w:rPr>
      </w:pPr>
      <w:r w:rsidRPr="001C6634">
        <w:rPr>
          <w:rFonts w:ascii="Times New Roman" w:hAnsi="Times New Roman" w:cs="Times New Roman"/>
          <w:b/>
          <w:bCs/>
          <w:sz w:val="24"/>
          <w:szCs w:val="24"/>
        </w:rPr>
        <w:t>Pupil and Teacher Perceptions of Community Action: An English Context.</w:t>
      </w:r>
    </w:p>
    <w:p w:rsidR="001C6634" w:rsidRDefault="001C6634" w:rsidP="007811C6">
      <w:pPr>
        <w:rPr>
          <w:rFonts w:ascii="Times New Roman" w:hAnsi="Times New Roman" w:cs="Times New Roman"/>
          <w:b/>
          <w:bCs/>
          <w:sz w:val="24"/>
          <w:szCs w:val="24"/>
        </w:rPr>
      </w:pPr>
    </w:p>
    <w:p w:rsidR="00266F7D" w:rsidRDefault="00266F7D" w:rsidP="007811C6">
      <w:pPr>
        <w:rPr>
          <w:rFonts w:ascii="Times New Roman" w:hAnsi="Times New Roman" w:cs="Times New Roman"/>
          <w:b/>
          <w:bCs/>
          <w:sz w:val="24"/>
          <w:szCs w:val="24"/>
        </w:rPr>
      </w:pPr>
      <w:r>
        <w:rPr>
          <w:rFonts w:ascii="Times New Roman" w:hAnsi="Times New Roman" w:cs="Times New Roman"/>
          <w:b/>
          <w:bCs/>
          <w:sz w:val="24"/>
          <w:szCs w:val="24"/>
        </w:rPr>
        <w:t xml:space="preserve">Ian </w:t>
      </w:r>
      <w:proofErr w:type="spellStart"/>
      <w:r>
        <w:rPr>
          <w:rFonts w:ascii="Times New Roman" w:hAnsi="Times New Roman" w:cs="Times New Roman"/>
          <w:b/>
          <w:bCs/>
          <w:sz w:val="24"/>
          <w:szCs w:val="24"/>
        </w:rPr>
        <w:t>Durrant</w:t>
      </w:r>
      <w:proofErr w:type="spellEnd"/>
      <w:r>
        <w:rPr>
          <w:rFonts w:ascii="Times New Roman" w:hAnsi="Times New Roman" w:cs="Times New Roman"/>
          <w:b/>
          <w:bCs/>
          <w:sz w:val="24"/>
          <w:szCs w:val="24"/>
        </w:rPr>
        <w:t xml:space="preserve">*, Andrew Peterson, Elizabeth </w:t>
      </w:r>
      <w:proofErr w:type="spellStart"/>
      <w:r>
        <w:rPr>
          <w:rFonts w:ascii="Times New Roman" w:hAnsi="Times New Roman" w:cs="Times New Roman"/>
          <w:b/>
          <w:bCs/>
          <w:sz w:val="24"/>
          <w:szCs w:val="24"/>
        </w:rPr>
        <w:t>Hoult</w:t>
      </w:r>
      <w:proofErr w:type="spellEnd"/>
      <w:r>
        <w:rPr>
          <w:rFonts w:ascii="Times New Roman" w:hAnsi="Times New Roman" w:cs="Times New Roman"/>
          <w:b/>
          <w:bCs/>
          <w:sz w:val="24"/>
          <w:szCs w:val="24"/>
        </w:rPr>
        <w:t xml:space="preserve"> and Linda Leith</w:t>
      </w:r>
    </w:p>
    <w:p w:rsidR="00266F7D" w:rsidRDefault="00266F7D" w:rsidP="007811C6">
      <w:pPr>
        <w:rPr>
          <w:rFonts w:ascii="Times New Roman" w:hAnsi="Times New Roman" w:cs="Times New Roman"/>
          <w:b/>
          <w:bCs/>
          <w:sz w:val="24"/>
          <w:szCs w:val="24"/>
        </w:rPr>
      </w:pPr>
      <w:r>
        <w:rPr>
          <w:rFonts w:ascii="Times New Roman" w:hAnsi="Times New Roman" w:cs="Times New Roman"/>
          <w:b/>
          <w:bCs/>
          <w:sz w:val="24"/>
          <w:szCs w:val="24"/>
        </w:rPr>
        <w:t>Canterbury Christ Church University, UK</w:t>
      </w:r>
    </w:p>
    <w:p w:rsidR="00266F7D" w:rsidRDefault="00266F7D" w:rsidP="007811C6">
      <w:pPr>
        <w:rPr>
          <w:rFonts w:ascii="Times New Roman" w:hAnsi="Times New Roman" w:cs="Times New Roman"/>
          <w:b/>
          <w:bCs/>
          <w:sz w:val="24"/>
          <w:szCs w:val="24"/>
        </w:rPr>
      </w:pPr>
    </w:p>
    <w:p w:rsidR="00266F7D" w:rsidRPr="00EE5B6E" w:rsidRDefault="00266F7D" w:rsidP="007811C6">
      <w:pPr>
        <w:rPr>
          <w:rFonts w:ascii="Times New Roman" w:hAnsi="Times New Roman" w:cs="Times New Roman"/>
          <w:sz w:val="24"/>
          <w:szCs w:val="24"/>
        </w:rPr>
      </w:pPr>
      <w:r>
        <w:rPr>
          <w:rFonts w:ascii="Times New Roman" w:hAnsi="Times New Roman" w:cs="Times New Roman"/>
          <w:sz w:val="24"/>
          <w:szCs w:val="24"/>
        </w:rPr>
        <w:t>*</w:t>
      </w:r>
      <w:r w:rsidRPr="00EE5B6E">
        <w:rPr>
          <w:rFonts w:ascii="Times New Roman" w:hAnsi="Times New Roman" w:cs="Times New Roman"/>
          <w:sz w:val="24"/>
          <w:szCs w:val="24"/>
        </w:rPr>
        <w:t>Corresponding Author:</w:t>
      </w:r>
    </w:p>
    <w:p w:rsidR="00266F7D" w:rsidRPr="00EE5B6E" w:rsidRDefault="00266F7D" w:rsidP="007811C6">
      <w:pPr>
        <w:rPr>
          <w:rFonts w:ascii="Times New Roman" w:hAnsi="Times New Roman" w:cs="Times New Roman"/>
          <w:sz w:val="24"/>
          <w:szCs w:val="24"/>
        </w:rPr>
      </w:pPr>
      <w:r w:rsidRPr="00EE5B6E">
        <w:rPr>
          <w:rFonts w:ascii="Times New Roman" w:hAnsi="Times New Roman" w:cs="Times New Roman"/>
          <w:sz w:val="24"/>
          <w:szCs w:val="24"/>
        </w:rPr>
        <w:t xml:space="preserve">Ian </w:t>
      </w:r>
      <w:proofErr w:type="spellStart"/>
      <w:r w:rsidRPr="00EE5B6E">
        <w:rPr>
          <w:rFonts w:ascii="Times New Roman" w:hAnsi="Times New Roman" w:cs="Times New Roman"/>
          <w:sz w:val="24"/>
          <w:szCs w:val="24"/>
        </w:rPr>
        <w:t>Durrant</w:t>
      </w:r>
      <w:proofErr w:type="spellEnd"/>
    </w:p>
    <w:p w:rsidR="00266F7D" w:rsidRPr="00EE5B6E" w:rsidRDefault="00266F7D" w:rsidP="007811C6">
      <w:pPr>
        <w:rPr>
          <w:rFonts w:ascii="Times New Roman" w:hAnsi="Times New Roman" w:cs="Times New Roman"/>
          <w:sz w:val="24"/>
          <w:szCs w:val="24"/>
        </w:rPr>
      </w:pPr>
      <w:r w:rsidRPr="00EE5B6E">
        <w:rPr>
          <w:rFonts w:ascii="Times New Roman" w:hAnsi="Times New Roman" w:cs="Times New Roman"/>
          <w:sz w:val="24"/>
          <w:szCs w:val="24"/>
        </w:rPr>
        <w:t>Canterbury Christ Church University</w:t>
      </w:r>
    </w:p>
    <w:p w:rsidR="00266F7D" w:rsidRPr="00EE5B6E" w:rsidRDefault="00266F7D" w:rsidP="007811C6">
      <w:pPr>
        <w:rPr>
          <w:rFonts w:ascii="Times New Roman" w:hAnsi="Times New Roman" w:cs="Times New Roman"/>
          <w:sz w:val="24"/>
          <w:szCs w:val="24"/>
        </w:rPr>
      </w:pPr>
      <w:r w:rsidRPr="00EE5B6E">
        <w:rPr>
          <w:rFonts w:ascii="Times New Roman" w:hAnsi="Times New Roman" w:cs="Times New Roman"/>
          <w:sz w:val="24"/>
          <w:szCs w:val="24"/>
        </w:rPr>
        <w:t xml:space="preserve">Canterbury, Kent. </w:t>
      </w:r>
      <w:proofErr w:type="spellStart"/>
      <w:proofErr w:type="gramStart"/>
      <w:r w:rsidRPr="00EE5B6E">
        <w:rPr>
          <w:rFonts w:ascii="Times New Roman" w:hAnsi="Times New Roman" w:cs="Times New Roman"/>
          <w:sz w:val="24"/>
          <w:szCs w:val="24"/>
        </w:rPr>
        <w:t>CT1</w:t>
      </w:r>
      <w:proofErr w:type="spellEnd"/>
      <w:r w:rsidRPr="00EE5B6E">
        <w:rPr>
          <w:rFonts w:ascii="Times New Roman" w:hAnsi="Times New Roman" w:cs="Times New Roman"/>
          <w:sz w:val="24"/>
          <w:szCs w:val="24"/>
        </w:rPr>
        <w:t xml:space="preserve"> </w:t>
      </w:r>
      <w:proofErr w:type="spellStart"/>
      <w:r w:rsidRPr="00EE5B6E">
        <w:rPr>
          <w:rFonts w:ascii="Times New Roman" w:hAnsi="Times New Roman" w:cs="Times New Roman"/>
          <w:sz w:val="24"/>
          <w:szCs w:val="24"/>
        </w:rPr>
        <w:t>1QU</w:t>
      </w:r>
      <w:proofErr w:type="spellEnd"/>
      <w:r w:rsidRPr="00EE5B6E">
        <w:rPr>
          <w:rFonts w:ascii="Times New Roman" w:hAnsi="Times New Roman" w:cs="Times New Roman"/>
          <w:sz w:val="24"/>
          <w:szCs w:val="24"/>
        </w:rPr>
        <w:t>.</w:t>
      </w:r>
      <w:proofErr w:type="gramEnd"/>
    </w:p>
    <w:p w:rsidR="00266F7D" w:rsidRPr="00EE5B6E" w:rsidRDefault="00266F7D" w:rsidP="007811C6">
      <w:pPr>
        <w:rPr>
          <w:rFonts w:ascii="Times New Roman" w:hAnsi="Times New Roman" w:cs="Times New Roman"/>
          <w:sz w:val="24"/>
          <w:szCs w:val="24"/>
        </w:rPr>
      </w:pPr>
      <w:proofErr w:type="spellStart"/>
      <w:r w:rsidRPr="00EE5B6E">
        <w:rPr>
          <w:rFonts w:ascii="Times New Roman" w:hAnsi="Times New Roman" w:cs="Times New Roman"/>
          <w:sz w:val="24"/>
          <w:szCs w:val="24"/>
        </w:rPr>
        <w:t>ian.durrant@canterbury.ac.uk</w:t>
      </w:r>
      <w:proofErr w:type="spellEnd"/>
    </w:p>
    <w:p w:rsidR="00266F7D" w:rsidRDefault="00266F7D" w:rsidP="007811C6">
      <w:pPr>
        <w:rPr>
          <w:rFonts w:ascii="Times New Roman" w:hAnsi="Times New Roman" w:cs="Times New Roman"/>
          <w:b/>
          <w:bCs/>
          <w:sz w:val="24"/>
          <w:szCs w:val="24"/>
        </w:rPr>
      </w:pPr>
    </w:p>
    <w:p w:rsidR="00266F7D" w:rsidRDefault="00266F7D" w:rsidP="007811C6">
      <w:pPr>
        <w:rPr>
          <w:rFonts w:ascii="Times New Roman" w:hAnsi="Times New Roman" w:cs="Times New Roman"/>
          <w:b/>
          <w:bCs/>
          <w:sz w:val="24"/>
          <w:szCs w:val="24"/>
        </w:rPr>
      </w:pPr>
    </w:p>
    <w:p w:rsidR="00266F7D" w:rsidRDefault="00266F7D" w:rsidP="00600493">
      <w:pPr>
        <w:spacing w:line="360" w:lineRule="auto"/>
        <w:rPr>
          <w:rFonts w:ascii="Times New Roman" w:hAnsi="Times New Roman" w:cs="Times New Roman"/>
          <w:b/>
          <w:bCs/>
          <w:sz w:val="24"/>
          <w:szCs w:val="24"/>
        </w:rPr>
      </w:pPr>
      <w:r>
        <w:rPr>
          <w:rFonts w:ascii="Times New Roman" w:hAnsi="Times New Roman" w:cs="Times New Roman"/>
          <w:b/>
          <w:bCs/>
          <w:sz w:val="24"/>
          <w:szCs w:val="24"/>
        </w:rPr>
        <w:t>Background</w:t>
      </w:r>
    </w:p>
    <w:p w:rsidR="00266F7D" w:rsidRPr="00F829BA" w:rsidRDefault="00266F7D" w:rsidP="00600493">
      <w:pPr>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In England over the last two decades</w:t>
      </w:r>
      <w:r w:rsidRPr="00F829BA">
        <w:rPr>
          <w:rFonts w:ascii="Times New Roman" w:hAnsi="Times New Roman" w:cs="Times New Roman"/>
          <w:b/>
          <w:bCs/>
          <w:sz w:val="24"/>
          <w:szCs w:val="24"/>
        </w:rPr>
        <w:t>,</w:t>
      </w:r>
      <w:r w:rsidRPr="00F829BA">
        <w:rPr>
          <w:rFonts w:ascii="Times New Roman" w:hAnsi="Times New Roman" w:cs="Times New Roman"/>
          <w:sz w:val="24"/>
          <w:szCs w:val="24"/>
        </w:rPr>
        <w:t xml:space="preserve"> there has been a growing interest in the role of English schools in developing, facilitating and supporting young people’s community participation. A number of policy initiatives have sought to build the capacity and opportunities for youth participation. Research suggests, however, that pupils and schools are often prohibited by significant barriers from becoming involved with community activities, particularly those which might occur beyond the school environment itself. In March 2010 the UK Labour government launched a Youth Community Action initiative for England, piloted across five local authorities, which aimed to involve young people of 14-16 years-of-age in community action. Following </w:t>
      </w:r>
      <w:r w:rsidR="00591D59" w:rsidRPr="00F829BA">
        <w:rPr>
          <w:rFonts w:ascii="Times New Roman" w:hAnsi="Times New Roman" w:cs="Times New Roman"/>
          <w:sz w:val="24"/>
          <w:szCs w:val="24"/>
        </w:rPr>
        <w:t xml:space="preserve">the </w:t>
      </w:r>
      <w:r w:rsidR="00245274" w:rsidRPr="00F829BA">
        <w:rPr>
          <w:rFonts w:ascii="Times New Roman" w:hAnsi="Times New Roman" w:cs="Times New Roman"/>
          <w:sz w:val="24"/>
          <w:szCs w:val="24"/>
        </w:rPr>
        <w:t xml:space="preserve">UK </w:t>
      </w:r>
      <w:r w:rsidR="00591D59" w:rsidRPr="00F829BA">
        <w:rPr>
          <w:rFonts w:ascii="Times New Roman" w:hAnsi="Times New Roman" w:cs="Times New Roman"/>
          <w:sz w:val="24"/>
          <w:szCs w:val="24"/>
        </w:rPr>
        <w:t xml:space="preserve">general </w:t>
      </w:r>
      <w:r w:rsidRPr="00F829BA">
        <w:rPr>
          <w:rFonts w:ascii="Times New Roman" w:hAnsi="Times New Roman" w:cs="Times New Roman"/>
          <w:sz w:val="24"/>
          <w:szCs w:val="24"/>
        </w:rPr>
        <w:t>election in May 2010</w:t>
      </w:r>
      <w:r w:rsidRPr="00F829BA">
        <w:rPr>
          <w:rFonts w:ascii="Times New Roman" w:hAnsi="Times New Roman" w:cs="Times New Roman"/>
          <w:b/>
          <w:bCs/>
          <w:sz w:val="24"/>
          <w:szCs w:val="24"/>
        </w:rPr>
        <w:t>,</w:t>
      </w:r>
      <w:r w:rsidRPr="00F829BA">
        <w:rPr>
          <w:rFonts w:ascii="Times New Roman" w:hAnsi="Times New Roman" w:cs="Times New Roman"/>
          <w:sz w:val="24"/>
          <w:szCs w:val="24"/>
        </w:rPr>
        <w:t xml:space="preserve"> the Conservative-Liberal Democrat coalition government terminated these pilots but was quick to announce the launch and piloting of a National Citizen Service for 16-19 year olds in England. </w:t>
      </w:r>
    </w:p>
    <w:p w:rsidR="00266F7D" w:rsidRDefault="00266F7D" w:rsidP="00600493">
      <w:pPr>
        <w:spacing w:line="360" w:lineRule="auto"/>
        <w:rPr>
          <w:rFonts w:ascii="Times New Roman" w:hAnsi="Times New Roman" w:cs="Times New Roman"/>
          <w:sz w:val="24"/>
          <w:szCs w:val="24"/>
        </w:rPr>
      </w:pPr>
    </w:p>
    <w:p w:rsidR="00266F7D" w:rsidRPr="00EE584B" w:rsidRDefault="00266F7D" w:rsidP="00600493">
      <w:pPr>
        <w:spacing w:line="360" w:lineRule="auto"/>
        <w:rPr>
          <w:rFonts w:ascii="Times New Roman" w:hAnsi="Times New Roman" w:cs="Times New Roman"/>
          <w:b/>
          <w:bCs/>
          <w:sz w:val="24"/>
          <w:szCs w:val="24"/>
        </w:rPr>
      </w:pPr>
      <w:r>
        <w:rPr>
          <w:rFonts w:ascii="Times New Roman" w:hAnsi="Times New Roman" w:cs="Times New Roman"/>
          <w:b/>
          <w:bCs/>
          <w:sz w:val="24"/>
          <w:szCs w:val="24"/>
        </w:rPr>
        <w:t>Purpose</w:t>
      </w:r>
    </w:p>
    <w:p w:rsidR="00266F7D" w:rsidRPr="00EE584B" w:rsidRDefault="00266F7D" w:rsidP="00600493">
      <w:pPr>
        <w:spacing w:line="360" w:lineRule="auto"/>
        <w:jc w:val="both"/>
        <w:rPr>
          <w:rFonts w:ascii="Times New Roman" w:hAnsi="Times New Roman" w:cs="Times New Roman"/>
          <w:sz w:val="24"/>
          <w:szCs w:val="24"/>
        </w:rPr>
      </w:pPr>
      <w:r w:rsidRPr="00EE584B">
        <w:rPr>
          <w:rFonts w:ascii="Times New Roman" w:hAnsi="Times New Roman" w:cs="Times New Roman"/>
          <w:sz w:val="24"/>
          <w:szCs w:val="24"/>
        </w:rPr>
        <w:t>Drawing on research conducted with participants in one Youth Community Action pilot project, the aim of this study was to explore the perceptions and understandings of young people regarding their involvement in community action activities and how this compared to the perceptions and understandings of the teachers responsible for co-ordinating such activities.</w:t>
      </w:r>
    </w:p>
    <w:p w:rsidR="00266F7D" w:rsidRDefault="00266F7D" w:rsidP="00600493">
      <w:pPr>
        <w:spacing w:line="360" w:lineRule="auto"/>
        <w:rPr>
          <w:rFonts w:ascii="Times New Roman" w:hAnsi="Times New Roman" w:cs="Times New Roman"/>
          <w:color w:val="FF0000"/>
          <w:sz w:val="24"/>
          <w:szCs w:val="24"/>
        </w:rPr>
      </w:pPr>
    </w:p>
    <w:p w:rsidR="00266F7D" w:rsidRPr="00F829BA" w:rsidRDefault="00266F7D" w:rsidP="00600493">
      <w:pPr>
        <w:spacing w:line="360" w:lineRule="auto"/>
        <w:rPr>
          <w:rFonts w:ascii="Times New Roman" w:hAnsi="Times New Roman" w:cs="Times New Roman"/>
          <w:b/>
          <w:bCs/>
          <w:sz w:val="24"/>
          <w:szCs w:val="24"/>
        </w:rPr>
      </w:pPr>
      <w:r w:rsidRPr="00F829BA">
        <w:rPr>
          <w:rFonts w:ascii="Times New Roman" w:hAnsi="Times New Roman" w:cs="Times New Roman"/>
          <w:b/>
          <w:bCs/>
          <w:sz w:val="24"/>
          <w:szCs w:val="24"/>
        </w:rPr>
        <w:lastRenderedPageBreak/>
        <w:t>Sample</w:t>
      </w:r>
    </w:p>
    <w:p w:rsidR="00266F7D" w:rsidRPr="00F829BA" w:rsidRDefault="00266F7D" w:rsidP="00600493">
      <w:pPr>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In the final synthesis, the sample comprised 614 pupil questionnaires, representing a response rate of 24</w:t>
      </w:r>
      <w:r w:rsidR="00591D59" w:rsidRPr="00F829BA">
        <w:rPr>
          <w:rFonts w:ascii="Times New Roman" w:hAnsi="Times New Roman" w:cs="Times New Roman"/>
          <w:sz w:val="24"/>
          <w:szCs w:val="24"/>
        </w:rPr>
        <w:t xml:space="preserve"> </w:t>
      </w:r>
      <w:proofErr w:type="spellStart"/>
      <w:r w:rsidR="00591D59" w:rsidRPr="00F829BA">
        <w:rPr>
          <w:rFonts w:ascii="Times New Roman" w:hAnsi="Times New Roman" w:cs="Times New Roman"/>
          <w:sz w:val="24"/>
          <w:szCs w:val="24"/>
        </w:rPr>
        <w:t>percent</w:t>
      </w:r>
      <w:proofErr w:type="spellEnd"/>
      <w:r w:rsidR="00591D59" w:rsidRPr="00F829BA">
        <w:rPr>
          <w:rFonts w:ascii="Times New Roman" w:hAnsi="Times New Roman" w:cs="Times New Roman"/>
          <w:sz w:val="24"/>
          <w:szCs w:val="24"/>
        </w:rPr>
        <w:t xml:space="preserve"> </w:t>
      </w:r>
      <w:r w:rsidRPr="00F829BA">
        <w:rPr>
          <w:rFonts w:ascii="Times New Roman" w:hAnsi="Times New Roman" w:cs="Times New Roman"/>
          <w:sz w:val="24"/>
          <w:szCs w:val="24"/>
        </w:rPr>
        <w:t>of the pupils in the 9 participating schools. 11 semi-structured interview</w:t>
      </w:r>
      <w:r w:rsidR="00207B2D" w:rsidRPr="00F829BA">
        <w:rPr>
          <w:rFonts w:ascii="Times New Roman" w:hAnsi="Times New Roman" w:cs="Times New Roman"/>
          <w:sz w:val="24"/>
          <w:szCs w:val="24"/>
        </w:rPr>
        <w:t>s</w:t>
      </w:r>
      <w:r w:rsidRPr="00F829BA">
        <w:rPr>
          <w:rFonts w:ascii="Times New Roman" w:hAnsi="Times New Roman" w:cs="Times New Roman"/>
          <w:sz w:val="24"/>
          <w:szCs w:val="24"/>
        </w:rPr>
        <w:t xml:space="preserve"> and one focus group interview were conducted with pupils in 6 of the schools, with a further 8 semi-structured interviews conducted with teachers in these 6 schools.  </w:t>
      </w:r>
    </w:p>
    <w:p w:rsidR="00266F7D" w:rsidRDefault="00266F7D" w:rsidP="00600493">
      <w:pPr>
        <w:spacing w:line="360" w:lineRule="auto"/>
        <w:rPr>
          <w:rFonts w:ascii="Times New Roman" w:hAnsi="Times New Roman" w:cs="Times New Roman"/>
          <w:sz w:val="24"/>
          <w:szCs w:val="24"/>
        </w:rPr>
      </w:pPr>
    </w:p>
    <w:p w:rsidR="00266F7D" w:rsidRDefault="00266F7D" w:rsidP="006004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Design and methods </w:t>
      </w:r>
    </w:p>
    <w:p w:rsidR="00266F7D" w:rsidRDefault="00266F7D" w:rsidP="00600493">
      <w:pPr>
        <w:spacing w:line="360" w:lineRule="auto"/>
        <w:jc w:val="both"/>
        <w:rPr>
          <w:rFonts w:ascii="Times New Roman" w:hAnsi="Times New Roman" w:cs="Times New Roman"/>
          <w:sz w:val="24"/>
          <w:szCs w:val="24"/>
        </w:rPr>
      </w:pPr>
      <w:r w:rsidRPr="00971598">
        <w:rPr>
          <w:rFonts w:ascii="Times New Roman" w:hAnsi="Times New Roman" w:cs="Times New Roman"/>
          <w:sz w:val="24"/>
          <w:szCs w:val="24"/>
        </w:rPr>
        <w:t xml:space="preserve">A questionnaire was administered to pupils participating in the Youth Community Action pilot, enabling an exploration of self-reported behavioural attitudes and perceptions. The data collected was analysed thematically, with an identification of common themes in responses. In addition, factor analysis and a series of </w:t>
      </w:r>
      <w:proofErr w:type="spellStart"/>
      <w:r w:rsidRPr="00971598">
        <w:rPr>
          <w:rFonts w:ascii="Times New Roman" w:hAnsi="Times New Roman" w:cs="Times New Roman"/>
          <w:sz w:val="24"/>
          <w:szCs w:val="24"/>
        </w:rPr>
        <w:t>Chi²</w:t>
      </w:r>
      <w:proofErr w:type="spellEnd"/>
      <w:r w:rsidRPr="00971598">
        <w:rPr>
          <w:rFonts w:ascii="Times New Roman" w:hAnsi="Times New Roman" w:cs="Times New Roman"/>
          <w:sz w:val="24"/>
          <w:szCs w:val="24"/>
        </w:rPr>
        <w:t xml:space="preserve"> tests of association were carried out. The use of semi-structured interviews, the data from which were analysed thematically, enabled a</w:t>
      </w:r>
      <w:r>
        <w:rPr>
          <w:rFonts w:ascii="Times New Roman" w:hAnsi="Times New Roman" w:cs="Times New Roman"/>
          <w:sz w:val="24"/>
          <w:szCs w:val="24"/>
        </w:rPr>
        <w:t xml:space="preserve"> qualitative exploration of pupils’ and teachers’ self-reported perceptions of community action activities.</w:t>
      </w:r>
    </w:p>
    <w:p w:rsidR="00266F7D" w:rsidRDefault="00266F7D" w:rsidP="00600493">
      <w:pPr>
        <w:spacing w:line="360" w:lineRule="auto"/>
        <w:jc w:val="both"/>
        <w:rPr>
          <w:rFonts w:ascii="Times New Roman" w:hAnsi="Times New Roman" w:cs="Times New Roman"/>
          <w:sz w:val="24"/>
          <w:szCs w:val="24"/>
          <w:u w:val="single"/>
        </w:rPr>
      </w:pPr>
    </w:p>
    <w:p w:rsidR="00266F7D" w:rsidRDefault="00266F7D" w:rsidP="006004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Results</w:t>
      </w:r>
    </w:p>
    <w:p w:rsidR="00266F7D" w:rsidRPr="00F829BA" w:rsidRDefault="00266F7D" w:rsidP="00600493">
      <w:pPr>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 xml:space="preserve">The findings of our questionnaires report that those pupils who know more about their local neighbourhood and community are likely to report greater levels of </w:t>
      </w:r>
      <w:r w:rsidR="0086260F" w:rsidRPr="00F829BA">
        <w:rPr>
          <w:rFonts w:ascii="Times New Roman" w:hAnsi="Times New Roman" w:cs="Times New Roman"/>
          <w:sz w:val="24"/>
          <w:szCs w:val="24"/>
        </w:rPr>
        <w:t>concern</w:t>
      </w:r>
      <w:r w:rsidRPr="00F829BA">
        <w:rPr>
          <w:rFonts w:ascii="Times New Roman" w:hAnsi="Times New Roman" w:cs="Times New Roman"/>
          <w:sz w:val="24"/>
          <w:szCs w:val="24"/>
        </w:rPr>
        <w:t xml:space="preserve"> for what happens within it. This suggests that pupils’ learning about their neighbourhoods and community is likely to be beneficial toward developing affective attachments to them. For the pupils in our data-set, simply </w:t>
      </w:r>
      <w:r w:rsidR="00971598" w:rsidRPr="00F829BA">
        <w:rPr>
          <w:rFonts w:ascii="Times New Roman" w:hAnsi="Times New Roman" w:cs="Times New Roman"/>
          <w:sz w:val="24"/>
          <w:szCs w:val="24"/>
        </w:rPr>
        <w:t xml:space="preserve">possessing </w:t>
      </w:r>
      <w:r w:rsidRPr="00F829BA">
        <w:rPr>
          <w:rFonts w:ascii="Times New Roman" w:hAnsi="Times New Roman" w:cs="Times New Roman"/>
          <w:sz w:val="24"/>
          <w:szCs w:val="24"/>
        </w:rPr>
        <w:t xml:space="preserve">pro-social behaviours and attitudes was not a sufficient or necessary condition for their community awareness and involvement. It suggests that, at least for a notable number of pupils, active engagement in the community requires cultivation and learning beyond pro-social behaviours. The semi-structured interviews report that pupils identify the school as the key source of information about community engagement opportunities, but also indicate that there is a marked difference in the activities which teachers identify their pupils as having undertaken, and the ability of pupils to vocalise these themselves. A further notable finding was a focus on the practical (time, distance, </w:t>
      </w:r>
      <w:proofErr w:type="gramStart"/>
      <w:r w:rsidRPr="00F829BA">
        <w:rPr>
          <w:rFonts w:ascii="Times New Roman" w:hAnsi="Times New Roman" w:cs="Times New Roman"/>
          <w:sz w:val="24"/>
          <w:szCs w:val="24"/>
        </w:rPr>
        <w:t>age</w:t>
      </w:r>
      <w:proofErr w:type="gramEnd"/>
      <w:r w:rsidRPr="00F829BA">
        <w:rPr>
          <w:rFonts w:ascii="Times New Roman" w:hAnsi="Times New Roman" w:cs="Times New Roman"/>
          <w:sz w:val="24"/>
          <w:szCs w:val="24"/>
        </w:rPr>
        <w:t xml:space="preserve">-constraints) and social (peer-pressure) barriers to community action activities to the exclusion of specifically educational (lack of understanding and skills) barriers. </w:t>
      </w:r>
    </w:p>
    <w:p w:rsidR="00266F7D" w:rsidRDefault="00266F7D" w:rsidP="00600493">
      <w:pPr>
        <w:spacing w:line="360" w:lineRule="auto"/>
        <w:jc w:val="both"/>
        <w:rPr>
          <w:rFonts w:ascii="Times New Roman" w:hAnsi="Times New Roman" w:cs="Times New Roman"/>
          <w:sz w:val="24"/>
          <w:szCs w:val="24"/>
        </w:rPr>
      </w:pPr>
    </w:p>
    <w:p w:rsidR="00266F7D" w:rsidRDefault="00266F7D" w:rsidP="006004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Conclusions</w:t>
      </w:r>
    </w:p>
    <w:p w:rsidR="00266F7D" w:rsidRDefault="00266F7D" w:rsidP="006004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Results from this study suggest that schools represent an important source for pupils’ </w:t>
      </w:r>
      <w:r w:rsidRPr="00F73E03">
        <w:rPr>
          <w:rFonts w:ascii="Times New Roman" w:hAnsi="Times New Roman" w:cs="Times New Roman"/>
          <w:sz w:val="24"/>
          <w:szCs w:val="24"/>
        </w:rPr>
        <w:t>community involvement, but that in our sample pupils often lack the vocabulary with which to explain the extent and nature of such engagement. Pupils and teachers identify a range of barriers to and benefits of community involvement, but these do not include a lack of understanding or skills. The research raises important questions in the context of recent policy trends in England.</w:t>
      </w:r>
      <w:r>
        <w:rPr>
          <w:rFonts w:ascii="Times New Roman" w:hAnsi="Times New Roman" w:cs="Times New Roman"/>
          <w:sz w:val="24"/>
          <w:szCs w:val="24"/>
        </w:rPr>
        <w:t xml:space="preserve"> </w:t>
      </w:r>
    </w:p>
    <w:p w:rsidR="00266F7D" w:rsidRDefault="00266F7D" w:rsidP="00600493">
      <w:pPr>
        <w:spacing w:line="360" w:lineRule="auto"/>
        <w:jc w:val="both"/>
        <w:rPr>
          <w:rFonts w:ascii="Times New Roman" w:hAnsi="Times New Roman" w:cs="Times New Roman"/>
          <w:b/>
          <w:bCs/>
          <w:sz w:val="24"/>
          <w:szCs w:val="24"/>
        </w:rPr>
      </w:pPr>
    </w:p>
    <w:p w:rsidR="00266F7D" w:rsidRDefault="00266F7D" w:rsidP="0060049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Youth Community Action, participation in the community, National Citizen Service </w:t>
      </w:r>
    </w:p>
    <w:p w:rsidR="00266F7D" w:rsidRPr="003168C7" w:rsidRDefault="00266F7D" w:rsidP="007811C6">
      <w:pPr>
        <w:rPr>
          <w:rFonts w:ascii="Times New Roman" w:hAnsi="Times New Roman" w:cs="Times New Roman"/>
          <w:b/>
          <w:bCs/>
          <w:sz w:val="24"/>
          <w:szCs w:val="24"/>
        </w:rPr>
      </w:pPr>
    </w:p>
    <w:p w:rsidR="005124DC" w:rsidRDefault="005124DC">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266F7D" w:rsidRPr="00DF293C" w:rsidRDefault="00266F7D">
      <w:pPr>
        <w:rPr>
          <w:rFonts w:ascii="Times New Roman" w:hAnsi="Times New Roman" w:cs="Times New Roman"/>
          <w:b/>
          <w:bCs/>
          <w:sz w:val="24"/>
          <w:szCs w:val="24"/>
        </w:rPr>
      </w:pPr>
      <w:r w:rsidRPr="00DF293C">
        <w:rPr>
          <w:rFonts w:ascii="Times New Roman" w:hAnsi="Times New Roman" w:cs="Times New Roman"/>
          <w:b/>
          <w:bCs/>
          <w:sz w:val="24"/>
          <w:szCs w:val="24"/>
        </w:rPr>
        <w:lastRenderedPageBreak/>
        <w:t>Introduction</w:t>
      </w:r>
    </w:p>
    <w:p w:rsidR="00266F7D" w:rsidRPr="00245274" w:rsidRDefault="00266F7D" w:rsidP="000A77FC">
      <w:pPr>
        <w:spacing w:line="360" w:lineRule="auto"/>
        <w:jc w:val="both"/>
        <w:rPr>
          <w:rFonts w:ascii="Times New Roman" w:hAnsi="Times New Roman" w:cs="Times New Roman"/>
          <w:sz w:val="24"/>
          <w:szCs w:val="24"/>
        </w:rPr>
      </w:pPr>
      <w:r w:rsidRPr="00E95BF6">
        <w:rPr>
          <w:rFonts w:ascii="Times New Roman" w:hAnsi="Times New Roman" w:cs="Times New Roman"/>
          <w:sz w:val="24"/>
          <w:szCs w:val="24"/>
        </w:rPr>
        <w:t>In common with many Westernised democratic nations, there has</w:t>
      </w:r>
      <w:r w:rsidRPr="00E95BF6">
        <w:rPr>
          <w:rFonts w:ascii="Times New Roman" w:hAnsi="Times New Roman" w:cs="Times New Roman"/>
          <w:color w:val="FF0000"/>
          <w:sz w:val="24"/>
          <w:szCs w:val="24"/>
        </w:rPr>
        <w:t>,</w:t>
      </w:r>
      <w:r w:rsidRPr="00E95BF6">
        <w:rPr>
          <w:rFonts w:ascii="Times New Roman" w:hAnsi="Times New Roman" w:cs="Times New Roman"/>
          <w:sz w:val="24"/>
          <w:szCs w:val="24"/>
        </w:rPr>
        <w:t xml:space="preserve"> in recent years</w:t>
      </w:r>
      <w:r w:rsidRPr="00E95BF6">
        <w:rPr>
          <w:rFonts w:ascii="Times New Roman" w:hAnsi="Times New Roman" w:cs="Times New Roman"/>
          <w:color w:val="FF0000"/>
          <w:sz w:val="24"/>
          <w:szCs w:val="24"/>
        </w:rPr>
        <w:t>,</w:t>
      </w:r>
      <w:r w:rsidRPr="00E95BF6">
        <w:rPr>
          <w:rFonts w:ascii="Times New Roman" w:hAnsi="Times New Roman" w:cs="Times New Roman"/>
          <w:sz w:val="24"/>
          <w:szCs w:val="24"/>
        </w:rPr>
        <w:t xml:space="preserve"> been a renewal of interest within the United Kingdom in educational programmes aimed at engaging young people in service-based community activities.</w:t>
      </w:r>
      <w:r w:rsidR="00BF7516">
        <w:rPr>
          <w:rFonts w:ascii="Times New Roman" w:hAnsi="Times New Roman" w:cs="Times New Roman"/>
          <w:color w:val="FF0000"/>
          <w:sz w:val="24"/>
          <w:szCs w:val="24"/>
        </w:rPr>
        <w:t xml:space="preserve"> </w:t>
      </w:r>
      <w:r w:rsidRPr="00E95BF6">
        <w:rPr>
          <w:rFonts w:ascii="Times New Roman" w:hAnsi="Times New Roman" w:cs="Times New Roman"/>
          <w:sz w:val="24"/>
          <w:szCs w:val="24"/>
        </w:rPr>
        <w:t>In England (educational policy for Scotland, Wales and Northern Ireland are devolved to regional parliaments and assemblies),</w:t>
      </w:r>
      <w:r>
        <w:rPr>
          <w:rFonts w:ascii="Times New Roman" w:hAnsi="Times New Roman" w:cs="Times New Roman"/>
          <w:color w:val="FF0000"/>
          <w:sz w:val="24"/>
          <w:szCs w:val="24"/>
        </w:rPr>
        <w:t xml:space="preserve"> </w:t>
      </w:r>
      <w:r>
        <w:rPr>
          <w:rFonts w:ascii="Times New Roman" w:hAnsi="Times New Roman" w:cs="Times New Roman"/>
          <w:sz w:val="24"/>
          <w:szCs w:val="24"/>
        </w:rPr>
        <w:t>a</w:t>
      </w:r>
      <w:r w:rsidRPr="00DF293C">
        <w:rPr>
          <w:rFonts w:ascii="Times New Roman" w:hAnsi="Times New Roman" w:cs="Times New Roman"/>
          <w:sz w:val="24"/>
          <w:szCs w:val="24"/>
        </w:rPr>
        <w:t xml:space="preserve"> central aspect of the educational policy of successive Labour governments between 1997 and </w:t>
      </w:r>
      <w:r w:rsidRPr="00F73E03">
        <w:rPr>
          <w:rFonts w:ascii="Times New Roman" w:hAnsi="Times New Roman" w:cs="Times New Roman"/>
          <w:sz w:val="24"/>
          <w:szCs w:val="24"/>
        </w:rPr>
        <w:t xml:space="preserve">2010 was an attempt to create greater connections between schools and their communities. This focus was evident in initiatives such as Every Child Matters, Extended Schools and Community Cohesion, reflecting </w:t>
      </w:r>
      <w:r w:rsidR="0086260F" w:rsidRPr="00F73E03">
        <w:rPr>
          <w:rFonts w:ascii="Times New Roman" w:hAnsi="Times New Roman" w:cs="Times New Roman"/>
          <w:sz w:val="24"/>
          <w:szCs w:val="24"/>
        </w:rPr>
        <w:t xml:space="preserve">a </w:t>
      </w:r>
      <w:r w:rsidRPr="00F73E03">
        <w:rPr>
          <w:rFonts w:ascii="Times New Roman" w:hAnsi="Times New Roman" w:cs="Times New Roman"/>
          <w:sz w:val="24"/>
          <w:szCs w:val="24"/>
        </w:rPr>
        <w:t>commitment to recognise the civic role of schooling and, as a particular aspect of this, the community inv</w:t>
      </w:r>
      <w:r w:rsidR="0086260F" w:rsidRPr="00F73E03">
        <w:rPr>
          <w:rFonts w:ascii="Times New Roman" w:hAnsi="Times New Roman" w:cs="Times New Roman"/>
          <w:sz w:val="24"/>
          <w:szCs w:val="24"/>
        </w:rPr>
        <w:t>olvement of pupils (</w:t>
      </w:r>
      <w:proofErr w:type="spellStart"/>
      <w:r w:rsidR="0086260F" w:rsidRPr="00F73E03">
        <w:rPr>
          <w:rFonts w:ascii="Times New Roman" w:hAnsi="Times New Roman" w:cs="Times New Roman"/>
          <w:sz w:val="24"/>
          <w:szCs w:val="24"/>
        </w:rPr>
        <w:t>QCA</w:t>
      </w:r>
      <w:proofErr w:type="spellEnd"/>
      <w:r w:rsidR="0086260F" w:rsidRPr="00F73E03">
        <w:rPr>
          <w:rFonts w:ascii="Times New Roman" w:hAnsi="Times New Roman" w:cs="Times New Roman"/>
          <w:sz w:val="24"/>
          <w:szCs w:val="24"/>
        </w:rPr>
        <w:t xml:space="preserve">, 1998). </w:t>
      </w:r>
      <w:r w:rsidRPr="00F73E03">
        <w:rPr>
          <w:rFonts w:ascii="Times New Roman" w:hAnsi="Times New Roman" w:cs="Times New Roman"/>
          <w:sz w:val="24"/>
          <w:szCs w:val="24"/>
        </w:rPr>
        <w:t xml:space="preserve">The first revision of the National Curriculum for England under the Labour government (published in 1999 and taught from 2002) included an aim for schools </w:t>
      </w:r>
      <w:r w:rsidR="00BF7516" w:rsidRPr="00F73E03">
        <w:rPr>
          <w:rFonts w:ascii="Times New Roman" w:hAnsi="Times New Roman" w:cs="Times New Roman"/>
          <w:sz w:val="24"/>
          <w:szCs w:val="24"/>
        </w:rPr>
        <w:t xml:space="preserve">to </w:t>
      </w:r>
      <w:r w:rsidRPr="00F73E03">
        <w:rPr>
          <w:rFonts w:ascii="Times New Roman" w:hAnsi="Times New Roman" w:cs="Times New Roman"/>
          <w:sz w:val="24"/>
          <w:szCs w:val="24"/>
        </w:rPr>
        <w:t>educate pupils ‘to be responsible and caring citizens capable of contributing to the development of a just society’ and for pupils to ‘develop their ability to relate to others and work for the common good’ (</w:t>
      </w:r>
      <w:proofErr w:type="spellStart"/>
      <w:r w:rsidRPr="00F73E03">
        <w:rPr>
          <w:rFonts w:ascii="Times New Roman" w:hAnsi="Times New Roman" w:cs="Times New Roman"/>
          <w:sz w:val="24"/>
          <w:szCs w:val="24"/>
        </w:rPr>
        <w:t>DfEE</w:t>
      </w:r>
      <w:proofErr w:type="spellEnd"/>
      <w:r w:rsidRPr="00F73E03">
        <w:rPr>
          <w:rFonts w:ascii="Times New Roman" w:hAnsi="Times New Roman" w:cs="Times New Roman"/>
          <w:sz w:val="24"/>
          <w:szCs w:val="24"/>
        </w:rPr>
        <w:t>/</w:t>
      </w:r>
      <w:proofErr w:type="spellStart"/>
      <w:r w:rsidRPr="00F73E03">
        <w:rPr>
          <w:rFonts w:ascii="Times New Roman" w:hAnsi="Times New Roman" w:cs="Times New Roman"/>
          <w:sz w:val="24"/>
          <w:szCs w:val="24"/>
        </w:rPr>
        <w:t>QCA</w:t>
      </w:r>
      <w:proofErr w:type="spellEnd"/>
      <w:r w:rsidRPr="00F73E03">
        <w:rPr>
          <w:rFonts w:ascii="Times New Roman" w:hAnsi="Times New Roman" w:cs="Times New Roman"/>
          <w:sz w:val="24"/>
          <w:szCs w:val="24"/>
        </w:rPr>
        <w:t>, 1999: 11). Further revisions made to the National Curriculum in 2007 (for teaching from 2008) consolidated the recognition that alongside personal enlightenment and preparation for the workplace, schools should seek to develop ‘responsible citizens’ who are engaged in their local communities and ‘make a positive contribution to society’ (</w:t>
      </w:r>
      <w:proofErr w:type="spellStart"/>
      <w:r w:rsidRPr="00F73E03">
        <w:rPr>
          <w:rFonts w:ascii="Times New Roman" w:hAnsi="Times New Roman" w:cs="Times New Roman"/>
          <w:sz w:val="24"/>
          <w:szCs w:val="24"/>
        </w:rPr>
        <w:t>QCDA</w:t>
      </w:r>
      <w:proofErr w:type="spellEnd"/>
      <w:r w:rsidRPr="00F73E03">
        <w:rPr>
          <w:rFonts w:ascii="Times New Roman" w:hAnsi="Times New Roman" w:cs="Times New Roman"/>
          <w:sz w:val="24"/>
          <w:szCs w:val="24"/>
        </w:rPr>
        <w:t xml:space="preserve">, 2007). The 1999 National Curriculum introduced, for the first time, the statutory requirement that pupils in the 11-16 age group attending English state schools should </w:t>
      </w:r>
      <w:r w:rsidR="007F2CB2" w:rsidRPr="00F73E03">
        <w:rPr>
          <w:rFonts w:ascii="Times New Roman" w:hAnsi="Times New Roman" w:cs="Times New Roman"/>
          <w:sz w:val="24"/>
          <w:szCs w:val="24"/>
        </w:rPr>
        <w:t>be taught</w:t>
      </w:r>
      <w:r w:rsidR="007F2CB2">
        <w:rPr>
          <w:rFonts w:ascii="Times New Roman" w:hAnsi="Times New Roman" w:cs="Times New Roman"/>
          <w:sz w:val="24"/>
          <w:szCs w:val="24"/>
        </w:rPr>
        <w:t xml:space="preserve"> </w:t>
      </w:r>
      <w:r w:rsidR="007F2CB2" w:rsidRPr="00245274">
        <w:rPr>
          <w:rFonts w:ascii="Times New Roman" w:hAnsi="Times New Roman" w:cs="Times New Roman"/>
          <w:sz w:val="24"/>
          <w:szCs w:val="24"/>
        </w:rPr>
        <w:t>C</w:t>
      </w:r>
      <w:r w:rsidRPr="00245274">
        <w:rPr>
          <w:rFonts w:ascii="Times New Roman" w:hAnsi="Times New Roman" w:cs="Times New Roman"/>
          <w:sz w:val="24"/>
          <w:szCs w:val="24"/>
        </w:rPr>
        <w:t xml:space="preserve">itizenship education as a </w:t>
      </w:r>
      <w:r w:rsidR="007F2CB2" w:rsidRPr="00245274">
        <w:rPr>
          <w:rFonts w:ascii="Times New Roman" w:hAnsi="Times New Roman" w:cs="Times New Roman"/>
          <w:sz w:val="24"/>
          <w:szCs w:val="24"/>
        </w:rPr>
        <w:t>foundation subject. Central to C</w:t>
      </w:r>
      <w:r w:rsidRPr="00245274">
        <w:rPr>
          <w:rFonts w:ascii="Times New Roman" w:hAnsi="Times New Roman" w:cs="Times New Roman"/>
          <w:sz w:val="24"/>
          <w:szCs w:val="24"/>
        </w:rPr>
        <w:t>itizenship education is the principle of ‘taking informed and responsible action’ (</w:t>
      </w:r>
      <w:proofErr w:type="spellStart"/>
      <w:r w:rsidRPr="00245274">
        <w:rPr>
          <w:rFonts w:ascii="Times New Roman" w:hAnsi="Times New Roman" w:cs="Times New Roman"/>
          <w:sz w:val="24"/>
          <w:szCs w:val="24"/>
        </w:rPr>
        <w:t>QCDA</w:t>
      </w:r>
      <w:proofErr w:type="spellEnd"/>
      <w:r w:rsidRPr="00245274">
        <w:rPr>
          <w:rFonts w:ascii="Times New Roman" w:hAnsi="Times New Roman" w:cs="Times New Roman"/>
          <w:sz w:val="24"/>
          <w:szCs w:val="24"/>
        </w:rPr>
        <w:t>, 2007) within one’s community – commonly referred to as ‘community involvement’ or ‘active citizenship’ (</w:t>
      </w:r>
      <w:proofErr w:type="spellStart"/>
      <w:r w:rsidRPr="00245274">
        <w:rPr>
          <w:rFonts w:ascii="Times New Roman" w:hAnsi="Times New Roman" w:cs="Times New Roman"/>
          <w:sz w:val="24"/>
          <w:szCs w:val="24"/>
        </w:rPr>
        <w:t>QCA</w:t>
      </w:r>
      <w:proofErr w:type="spellEnd"/>
      <w:r w:rsidRPr="00245274">
        <w:rPr>
          <w:rFonts w:ascii="Times New Roman" w:hAnsi="Times New Roman" w:cs="Times New Roman"/>
          <w:sz w:val="24"/>
          <w:szCs w:val="24"/>
        </w:rPr>
        <w:t>, 1998).</w:t>
      </w:r>
    </w:p>
    <w:p w:rsidR="00266F7D" w:rsidRPr="00245274" w:rsidRDefault="00266F7D" w:rsidP="001D5D6E">
      <w:pPr>
        <w:spacing w:line="360" w:lineRule="auto"/>
        <w:jc w:val="both"/>
        <w:rPr>
          <w:rFonts w:ascii="Times New Roman" w:hAnsi="Times New Roman" w:cs="Times New Roman"/>
          <w:sz w:val="24"/>
          <w:szCs w:val="24"/>
          <w:u w:val="single"/>
        </w:rPr>
      </w:pPr>
      <w:r w:rsidRPr="00245274">
        <w:rPr>
          <w:rFonts w:ascii="Times New Roman" w:hAnsi="Times New Roman" w:cs="Times New Roman"/>
          <w:sz w:val="24"/>
          <w:szCs w:val="24"/>
          <w:u w:val="single"/>
        </w:rPr>
        <w:t>Policy Background</w:t>
      </w:r>
    </w:p>
    <w:p w:rsidR="00266F7D" w:rsidRDefault="00266F7D" w:rsidP="002006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attempt to further cement the expectation that young people can usefully benefit from experiential learning through involvement in community settings, in 2010 </w:t>
      </w:r>
      <w:r w:rsidRPr="001D5D6E">
        <w:rPr>
          <w:rFonts w:ascii="Times New Roman" w:hAnsi="Times New Roman" w:cs="Times New Roman"/>
          <w:sz w:val="24"/>
          <w:szCs w:val="24"/>
        </w:rPr>
        <w:t xml:space="preserve">the Labour </w:t>
      </w:r>
      <w:r w:rsidRPr="00245274">
        <w:rPr>
          <w:rFonts w:ascii="Times New Roman" w:hAnsi="Times New Roman" w:cs="Times New Roman"/>
          <w:sz w:val="24"/>
          <w:szCs w:val="24"/>
        </w:rPr>
        <w:t>government launched the Youth Community Action (</w:t>
      </w:r>
      <w:proofErr w:type="spellStart"/>
      <w:r w:rsidRPr="00245274">
        <w:rPr>
          <w:rFonts w:ascii="Times New Roman" w:hAnsi="Times New Roman" w:cs="Times New Roman"/>
          <w:sz w:val="24"/>
          <w:szCs w:val="24"/>
        </w:rPr>
        <w:t>YCA</w:t>
      </w:r>
      <w:proofErr w:type="spellEnd"/>
      <w:r w:rsidRPr="00245274">
        <w:rPr>
          <w:rFonts w:ascii="Times New Roman" w:hAnsi="Times New Roman" w:cs="Times New Roman"/>
          <w:sz w:val="24"/>
          <w:szCs w:val="24"/>
        </w:rPr>
        <w:t>) initiative</w:t>
      </w:r>
      <w:r w:rsidR="0086260F" w:rsidRPr="00245274">
        <w:rPr>
          <w:rFonts w:ascii="Times New Roman" w:hAnsi="Times New Roman" w:cs="Times New Roman"/>
          <w:sz w:val="24"/>
          <w:szCs w:val="24"/>
        </w:rPr>
        <w:t xml:space="preserve">. </w:t>
      </w:r>
      <w:r w:rsidRPr="00245274">
        <w:rPr>
          <w:rFonts w:ascii="Times New Roman" w:hAnsi="Times New Roman" w:cs="Times New Roman"/>
          <w:sz w:val="24"/>
          <w:szCs w:val="24"/>
        </w:rPr>
        <w:t>This aimed at</w:t>
      </w:r>
      <w:r w:rsidRPr="001D5D6E">
        <w:rPr>
          <w:rFonts w:ascii="Times New Roman" w:hAnsi="Times New Roman" w:cs="Times New Roman"/>
          <w:sz w:val="24"/>
          <w:szCs w:val="24"/>
        </w:rPr>
        <w:t xml:space="preserve"> encouraging young people </w:t>
      </w:r>
      <w:r w:rsidRPr="00E328A0">
        <w:rPr>
          <w:rFonts w:ascii="Times New Roman" w:hAnsi="Times New Roman" w:cs="Times New Roman"/>
          <w:sz w:val="24"/>
          <w:szCs w:val="24"/>
        </w:rPr>
        <w:t>in England</w:t>
      </w:r>
      <w:r>
        <w:rPr>
          <w:rFonts w:ascii="Times New Roman" w:hAnsi="Times New Roman" w:cs="Times New Roman"/>
          <w:sz w:val="24"/>
          <w:szCs w:val="24"/>
        </w:rPr>
        <w:t xml:space="preserve"> </w:t>
      </w:r>
      <w:r w:rsidRPr="001D5D6E">
        <w:rPr>
          <w:rFonts w:ascii="Times New Roman" w:hAnsi="Times New Roman" w:cs="Times New Roman"/>
          <w:sz w:val="24"/>
          <w:szCs w:val="24"/>
        </w:rPr>
        <w:t>between the ages of 14 and 19 to undertake at least 50 hours of co</w:t>
      </w:r>
      <w:r>
        <w:rPr>
          <w:rFonts w:ascii="Times New Roman" w:hAnsi="Times New Roman" w:cs="Times New Roman"/>
          <w:sz w:val="24"/>
          <w:szCs w:val="24"/>
        </w:rPr>
        <w:t>mmunity action by the age of 19, and was directly derived from the then Prime Minister Gordon Brown’s</w:t>
      </w:r>
      <w:r w:rsidRPr="001D5D6E">
        <w:rPr>
          <w:rFonts w:ascii="Times New Roman" w:hAnsi="Times New Roman" w:cs="Times New Roman"/>
          <w:sz w:val="24"/>
          <w:szCs w:val="24"/>
        </w:rPr>
        <w:t xml:space="preserve"> </w:t>
      </w:r>
      <w:r>
        <w:rPr>
          <w:rFonts w:ascii="Times New Roman" w:hAnsi="Times New Roman" w:cs="Times New Roman"/>
          <w:sz w:val="24"/>
          <w:szCs w:val="24"/>
        </w:rPr>
        <w:t>‘ambition to create a country in which there is a clear expectation that all young people will undertake service to their community and where community service will become a normal part of growing up’ (Cabinet Office Press Statements, 24</w:t>
      </w:r>
      <w:r w:rsidRPr="00A57C68">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2009). </w:t>
      </w:r>
    </w:p>
    <w:p w:rsidR="00266F7D" w:rsidRPr="00F829BA" w:rsidRDefault="00266F7D" w:rsidP="002006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the </w:t>
      </w:r>
      <w:proofErr w:type="spellStart"/>
      <w:r>
        <w:rPr>
          <w:rFonts w:ascii="Times New Roman" w:hAnsi="Times New Roman" w:cs="Times New Roman"/>
          <w:sz w:val="24"/>
          <w:szCs w:val="24"/>
        </w:rPr>
        <w:t>YCA</w:t>
      </w:r>
      <w:proofErr w:type="spellEnd"/>
      <w:r>
        <w:rPr>
          <w:rFonts w:ascii="Times New Roman" w:hAnsi="Times New Roman" w:cs="Times New Roman"/>
          <w:sz w:val="24"/>
          <w:szCs w:val="24"/>
        </w:rPr>
        <w:t xml:space="preserve"> pilots were cancelled in July 2010 by </w:t>
      </w:r>
      <w:r w:rsidRPr="001D5D6E">
        <w:rPr>
          <w:rFonts w:ascii="Times New Roman" w:hAnsi="Times New Roman" w:cs="Times New Roman"/>
          <w:sz w:val="24"/>
          <w:szCs w:val="24"/>
        </w:rPr>
        <w:t xml:space="preserve">the newly formed Conservative-Liberal Democrat coalition government </w:t>
      </w:r>
      <w:r>
        <w:rPr>
          <w:rFonts w:ascii="Times New Roman" w:hAnsi="Times New Roman" w:cs="Times New Roman"/>
          <w:sz w:val="24"/>
          <w:szCs w:val="24"/>
        </w:rPr>
        <w:t xml:space="preserve">following the General Election in May, later that month </w:t>
      </w:r>
      <w:r w:rsidRPr="001D5D6E">
        <w:rPr>
          <w:rFonts w:ascii="Times New Roman" w:hAnsi="Times New Roman" w:cs="Times New Roman"/>
          <w:sz w:val="24"/>
          <w:szCs w:val="24"/>
        </w:rPr>
        <w:t xml:space="preserve">a </w:t>
      </w:r>
      <w:r>
        <w:rPr>
          <w:rFonts w:ascii="Times New Roman" w:hAnsi="Times New Roman" w:cs="Times New Roman"/>
          <w:sz w:val="24"/>
          <w:szCs w:val="24"/>
        </w:rPr>
        <w:t>new National Citizen</w:t>
      </w:r>
      <w:r w:rsidRPr="001D5D6E">
        <w:rPr>
          <w:rFonts w:ascii="Times New Roman" w:hAnsi="Times New Roman" w:cs="Times New Roman"/>
          <w:sz w:val="24"/>
          <w:szCs w:val="24"/>
        </w:rPr>
        <w:t xml:space="preserve"> Service</w:t>
      </w:r>
      <w:r>
        <w:rPr>
          <w:rFonts w:ascii="Times New Roman" w:hAnsi="Times New Roman" w:cs="Times New Roman"/>
          <w:sz w:val="24"/>
          <w:szCs w:val="24"/>
        </w:rPr>
        <w:t xml:space="preserve"> (</w:t>
      </w:r>
      <w:proofErr w:type="spellStart"/>
      <w:r>
        <w:rPr>
          <w:rFonts w:ascii="Times New Roman" w:hAnsi="Times New Roman" w:cs="Times New Roman"/>
          <w:sz w:val="24"/>
          <w:szCs w:val="24"/>
        </w:rPr>
        <w:t>NCS</w:t>
      </w:r>
      <w:proofErr w:type="spellEnd"/>
      <w:r>
        <w:rPr>
          <w:rFonts w:ascii="Times New Roman" w:hAnsi="Times New Roman" w:cs="Times New Roman"/>
          <w:sz w:val="24"/>
          <w:szCs w:val="24"/>
        </w:rPr>
        <w:t xml:space="preserve">) </w:t>
      </w:r>
      <w:r w:rsidRPr="00E328A0">
        <w:rPr>
          <w:rFonts w:ascii="Times New Roman" w:hAnsi="Times New Roman" w:cs="Times New Roman"/>
          <w:sz w:val="24"/>
          <w:szCs w:val="24"/>
        </w:rPr>
        <w:t>for England</w:t>
      </w:r>
      <w:r>
        <w:rPr>
          <w:rFonts w:ascii="Times New Roman" w:hAnsi="Times New Roman" w:cs="Times New Roman"/>
          <w:sz w:val="24"/>
          <w:szCs w:val="24"/>
        </w:rPr>
        <w:t xml:space="preserve"> was launched. Combining physical challenges with social action projects, the </w:t>
      </w:r>
      <w:proofErr w:type="spellStart"/>
      <w:r>
        <w:rPr>
          <w:rFonts w:ascii="Times New Roman" w:hAnsi="Times New Roman" w:cs="Times New Roman"/>
          <w:sz w:val="24"/>
          <w:szCs w:val="24"/>
        </w:rPr>
        <w:t>NCS</w:t>
      </w:r>
      <w:proofErr w:type="spellEnd"/>
      <w:r>
        <w:rPr>
          <w:rFonts w:ascii="Times New Roman" w:hAnsi="Times New Roman" w:cs="Times New Roman"/>
          <w:sz w:val="24"/>
          <w:szCs w:val="24"/>
        </w:rPr>
        <w:t xml:space="preserve"> aims to ‘teach them [young people] what it means to be socially responsible’, to ‘inspire a generation of young people to </w:t>
      </w:r>
      <w:r w:rsidRPr="00245274">
        <w:rPr>
          <w:rFonts w:ascii="Times New Roman" w:hAnsi="Times New Roman" w:cs="Times New Roman"/>
          <w:sz w:val="24"/>
          <w:szCs w:val="24"/>
        </w:rPr>
        <w:t xml:space="preserve">appreciate what they can achieve’ and to </w:t>
      </w:r>
      <w:r w:rsidR="005224F8" w:rsidRPr="00245274">
        <w:rPr>
          <w:rFonts w:ascii="Times New Roman" w:hAnsi="Times New Roman" w:cs="Times New Roman"/>
          <w:sz w:val="24"/>
          <w:szCs w:val="24"/>
        </w:rPr>
        <w:t>‘</w:t>
      </w:r>
      <w:r w:rsidRPr="00245274">
        <w:rPr>
          <w:rFonts w:ascii="Times New Roman" w:hAnsi="Times New Roman" w:cs="Times New Roman"/>
          <w:sz w:val="24"/>
          <w:szCs w:val="24"/>
        </w:rPr>
        <w:t>allow a whole generation of young people to make a difference in their local area and play an active role in making society</w:t>
      </w:r>
      <w:r w:rsidR="00CC6F8E" w:rsidRPr="00245274">
        <w:rPr>
          <w:rFonts w:ascii="Times New Roman" w:hAnsi="Times New Roman" w:cs="Times New Roman"/>
          <w:sz w:val="24"/>
          <w:szCs w:val="24"/>
        </w:rPr>
        <w:t xml:space="preserve"> a better place’ (</w:t>
      </w:r>
      <w:r w:rsidR="008B7314" w:rsidRPr="00245274">
        <w:rPr>
          <w:rFonts w:ascii="Times New Roman" w:hAnsi="Times New Roman" w:cs="Times New Roman"/>
          <w:sz w:val="24"/>
          <w:szCs w:val="24"/>
        </w:rPr>
        <w:t>David C</w:t>
      </w:r>
      <w:r w:rsidR="00CC6F8E" w:rsidRPr="00245274">
        <w:rPr>
          <w:rFonts w:ascii="Times New Roman" w:hAnsi="Times New Roman" w:cs="Times New Roman"/>
          <w:sz w:val="24"/>
          <w:szCs w:val="24"/>
        </w:rPr>
        <w:t xml:space="preserve">ameron, 2010). </w:t>
      </w:r>
      <w:r w:rsidRPr="00245274">
        <w:rPr>
          <w:rFonts w:ascii="Times New Roman" w:hAnsi="Times New Roman" w:cs="Times New Roman"/>
          <w:sz w:val="24"/>
          <w:szCs w:val="24"/>
        </w:rPr>
        <w:t xml:space="preserve">Initially realised as a pilot phase involving 12 provider groups and more then 11,000 16-year-olds, the government’s intention is to offer the opportunity to be involved in the </w:t>
      </w:r>
      <w:r w:rsidRPr="00F829BA">
        <w:rPr>
          <w:rFonts w:ascii="Times New Roman" w:hAnsi="Times New Roman" w:cs="Times New Roman"/>
          <w:sz w:val="24"/>
          <w:szCs w:val="24"/>
        </w:rPr>
        <w:t xml:space="preserve">programme to all 16-year-olds. </w:t>
      </w:r>
    </w:p>
    <w:p w:rsidR="00266F7D" w:rsidRPr="00CF6202" w:rsidRDefault="00266F7D" w:rsidP="002006D0">
      <w:pPr>
        <w:autoSpaceDE w:val="0"/>
        <w:autoSpaceDN w:val="0"/>
        <w:adjustRightInd w:val="0"/>
        <w:spacing w:line="360" w:lineRule="auto"/>
        <w:jc w:val="both"/>
        <w:rPr>
          <w:rFonts w:ascii="Times New Roman" w:hAnsi="Times New Roman" w:cs="Times New Roman"/>
          <w:color w:val="92D050"/>
          <w:sz w:val="24"/>
          <w:szCs w:val="24"/>
        </w:rPr>
      </w:pPr>
      <w:r w:rsidRPr="00F829BA">
        <w:rPr>
          <w:rFonts w:ascii="Times New Roman" w:hAnsi="Times New Roman" w:cs="Times New Roman"/>
          <w:sz w:val="24"/>
          <w:szCs w:val="24"/>
        </w:rPr>
        <w:t xml:space="preserve">Accompanying this policy emphasis </w:t>
      </w:r>
      <w:r w:rsidR="00245274" w:rsidRPr="00F829BA">
        <w:rPr>
          <w:rFonts w:ascii="Times New Roman" w:hAnsi="Times New Roman" w:cs="Times New Roman"/>
          <w:sz w:val="24"/>
          <w:szCs w:val="24"/>
        </w:rPr>
        <w:t>o</w:t>
      </w:r>
      <w:r w:rsidRPr="00F829BA">
        <w:rPr>
          <w:rFonts w:ascii="Times New Roman" w:hAnsi="Times New Roman" w:cs="Times New Roman"/>
          <w:sz w:val="24"/>
          <w:szCs w:val="24"/>
        </w:rPr>
        <w:t>n the engagement of young people has been a growing body of small- and large-scale research and evaluation literature focused on young people’s community involvement</w:t>
      </w:r>
      <w:r w:rsidR="00BF3F05" w:rsidRPr="00F829BA">
        <w:rPr>
          <w:rFonts w:ascii="Times New Roman" w:hAnsi="Times New Roman" w:cs="Times New Roman"/>
          <w:sz w:val="24"/>
          <w:szCs w:val="24"/>
        </w:rPr>
        <w:t xml:space="preserve"> (</w:t>
      </w:r>
      <w:r w:rsidR="008A00BF" w:rsidRPr="00F829BA">
        <w:rPr>
          <w:rFonts w:ascii="Times New Roman" w:hAnsi="Times New Roman" w:cs="Times New Roman"/>
          <w:sz w:val="24"/>
          <w:szCs w:val="24"/>
        </w:rPr>
        <w:t xml:space="preserve">see for example </w:t>
      </w:r>
      <w:r w:rsidR="00BF3F05" w:rsidRPr="00F829BA">
        <w:rPr>
          <w:rFonts w:ascii="Times New Roman" w:hAnsi="Times New Roman" w:cs="Times New Roman"/>
          <w:sz w:val="24"/>
          <w:szCs w:val="24"/>
        </w:rPr>
        <w:t xml:space="preserve">Benton </w:t>
      </w:r>
      <w:r w:rsidR="00BF3F05" w:rsidRPr="00F829BA">
        <w:rPr>
          <w:rFonts w:ascii="Times New Roman" w:hAnsi="Times New Roman" w:cs="Times New Roman"/>
          <w:i/>
          <w:sz w:val="24"/>
          <w:szCs w:val="24"/>
        </w:rPr>
        <w:t xml:space="preserve">et al, </w:t>
      </w:r>
      <w:r w:rsidR="00BF3F05" w:rsidRPr="00F829BA">
        <w:rPr>
          <w:rFonts w:ascii="Times New Roman" w:hAnsi="Times New Roman" w:cs="Times New Roman"/>
          <w:sz w:val="24"/>
          <w:szCs w:val="24"/>
        </w:rPr>
        <w:t xml:space="preserve">2008; </w:t>
      </w:r>
      <w:proofErr w:type="spellStart"/>
      <w:r w:rsidR="00AF22A5" w:rsidRPr="00F829BA">
        <w:rPr>
          <w:rFonts w:ascii="Times New Roman" w:hAnsi="Times New Roman" w:cs="Times New Roman"/>
          <w:sz w:val="24"/>
          <w:szCs w:val="24"/>
        </w:rPr>
        <w:t>Pye</w:t>
      </w:r>
      <w:proofErr w:type="spellEnd"/>
      <w:r w:rsidR="00AF22A5" w:rsidRPr="00F829BA">
        <w:rPr>
          <w:rFonts w:ascii="Times New Roman" w:hAnsi="Times New Roman" w:cs="Times New Roman"/>
          <w:sz w:val="24"/>
          <w:szCs w:val="24"/>
        </w:rPr>
        <w:t xml:space="preserve"> </w:t>
      </w:r>
      <w:r w:rsidR="00AF22A5" w:rsidRPr="00F829BA">
        <w:rPr>
          <w:rFonts w:ascii="Times New Roman" w:hAnsi="Times New Roman" w:cs="Times New Roman"/>
          <w:i/>
          <w:sz w:val="24"/>
          <w:szCs w:val="24"/>
        </w:rPr>
        <w:t xml:space="preserve">et </w:t>
      </w:r>
      <w:r w:rsidR="00AF22A5" w:rsidRPr="00F829BA">
        <w:rPr>
          <w:rFonts w:ascii="Times New Roman" w:hAnsi="Times New Roman" w:cs="Times New Roman"/>
          <w:sz w:val="24"/>
          <w:szCs w:val="24"/>
        </w:rPr>
        <w:t xml:space="preserve">al, 2009; </w:t>
      </w:r>
      <w:r w:rsidR="00BF3F05" w:rsidRPr="00F829BA">
        <w:rPr>
          <w:rFonts w:ascii="Times New Roman" w:hAnsi="Times New Roman" w:cs="Times New Roman"/>
          <w:sz w:val="24"/>
          <w:szCs w:val="24"/>
        </w:rPr>
        <w:t xml:space="preserve">Keating </w:t>
      </w:r>
      <w:r w:rsidR="00BF3F05" w:rsidRPr="00F829BA">
        <w:rPr>
          <w:rFonts w:ascii="Times New Roman" w:hAnsi="Times New Roman" w:cs="Times New Roman"/>
          <w:i/>
          <w:sz w:val="24"/>
          <w:szCs w:val="24"/>
        </w:rPr>
        <w:t>et al</w:t>
      </w:r>
      <w:r w:rsidR="00BF3F05" w:rsidRPr="00F829BA">
        <w:rPr>
          <w:rFonts w:ascii="Times New Roman" w:hAnsi="Times New Roman" w:cs="Times New Roman"/>
          <w:sz w:val="24"/>
          <w:szCs w:val="24"/>
        </w:rPr>
        <w:t>, 2010</w:t>
      </w:r>
      <w:r w:rsidR="008A00BF" w:rsidRPr="00F829BA">
        <w:rPr>
          <w:rFonts w:ascii="Times New Roman" w:hAnsi="Times New Roman" w:cs="Times New Roman"/>
          <w:sz w:val="24"/>
          <w:szCs w:val="24"/>
        </w:rPr>
        <w:t xml:space="preserve">; Mason, </w:t>
      </w:r>
      <w:r w:rsidR="008A00BF" w:rsidRPr="00F829BA">
        <w:rPr>
          <w:rFonts w:ascii="Times New Roman" w:hAnsi="Times New Roman" w:cs="Times New Roman"/>
          <w:i/>
          <w:sz w:val="24"/>
          <w:szCs w:val="24"/>
        </w:rPr>
        <w:t>et al</w:t>
      </w:r>
      <w:r w:rsidR="008A00BF" w:rsidRPr="00F829BA">
        <w:rPr>
          <w:rFonts w:ascii="Times New Roman" w:hAnsi="Times New Roman" w:cs="Times New Roman"/>
          <w:sz w:val="24"/>
          <w:szCs w:val="24"/>
        </w:rPr>
        <w:t>, 2010)</w:t>
      </w:r>
      <w:r w:rsidR="00245274" w:rsidRPr="00F829BA">
        <w:rPr>
          <w:rFonts w:ascii="Times New Roman" w:hAnsi="Times New Roman" w:cs="Times New Roman"/>
          <w:sz w:val="24"/>
          <w:szCs w:val="24"/>
        </w:rPr>
        <w:t>. Curre</w:t>
      </w:r>
      <w:r w:rsidR="00755D5C" w:rsidRPr="00F829BA">
        <w:rPr>
          <w:rFonts w:ascii="Times New Roman" w:hAnsi="Times New Roman" w:cs="Times New Roman"/>
          <w:sz w:val="24"/>
          <w:szCs w:val="24"/>
        </w:rPr>
        <w:t>nt research presents a m</w:t>
      </w:r>
      <w:r w:rsidR="006A42B7" w:rsidRPr="00F829BA">
        <w:rPr>
          <w:rFonts w:ascii="Times New Roman" w:hAnsi="Times New Roman" w:cs="Times New Roman"/>
          <w:sz w:val="24"/>
          <w:szCs w:val="24"/>
        </w:rPr>
        <w:t>ixed picture of young people’s involvement</w:t>
      </w:r>
      <w:r w:rsidR="00755D5C" w:rsidRPr="00F829BA">
        <w:rPr>
          <w:rFonts w:ascii="Times New Roman" w:hAnsi="Times New Roman" w:cs="Times New Roman"/>
          <w:sz w:val="24"/>
          <w:szCs w:val="24"/>
        </w:rPr>
        <w:t xml:space="preserve"> within their communities, particularly </w:t>
      </w:r>
      <w:r w:rsidR="00245274" w:rsidRPr="00F829BA">
        <w:rPr>
          <w:rFonts w:ascii="Times New Roman" w:hAnsi="Times New Roman" w:cs="Times New Roman"/>
          <w:sz w:val="24"/>
          <w:szCs w:val="24"/>
        </w:rPr>
        <w:t>with</w:t>
      </w:r>
      <w:r w:rsidR="00755D5C" w:rsidRPr="00F829BA">
        <w:rPr>
          <w:rFonts w:ascii="Times New Roman" w:hAnsi="Times New Roman" w:cs="Times New Roman"/>
          <w:sz w:val="24"/>
          <w:szCs w:val="24"/>
        </w:rPr>
        <w:t xml:space="preserve"> regard to the relationships between such engagemen</w:t>
      </w:r>
      <w:r w:rsidR="006A42B7" w:rsidRPr="00F829BA">
        <w:rPr>
          <w:rFonts w:ascii="Times New Roman" w:hAnsi="Times New Roman" w:cs="Times New Roman"/>
          <w:sz w:val="24"/>
          <w:szCs w:val="24"/>
        </w:rPr>
        <w:t xml:space="preserve">t and education and schooling. Recent studies by Arthur </w:t>
      </w:r>
      <w:r w:rsidR="006A42B7" w:rsidRPr="00F829BA">
        <w:rPr>
          <w:rFonts w:ascii="Times New Roman" w:hAnsi="Times New Roman" w:cs="Times New Roman"/>
          <w:i/>
          <w:sz w:val="24"/>
          <w:szCs w:val="24"/>
        </w:rPr>
        <w:t>et al</w:t>
      </w:r>
      <w:r w:rsidR="006A42B7" w:rsidRPr="00F829BA">
        <w:rPr>
          <w:rFonts w:ascii="Times New Roman" w:hAnsi="Times New Roman" w:cs="Times New Roman"/>
          <w:sz w:val="24"/>
          <w:szCs w:val="24"/>
        </w:rPr>
        <w:t xml:space="preserve">, </w:t>
      </w:r>
      <w:r w:rsidR="00DD3779" w:rsidRPr="00F829BA">
        <w:rPr>
          <w:rFonts w:ascii="Times New Roman" w:hAnsi="Times New Roman" w:cs="Times New Roman"/>
          <w:sz w:val="24"/>
          <w:szCs w:val="24"/>
        </w:rPr>
        <w:t>(</w:t>
      </w:r>
      <w:r w:rsidR="006A42B7" w:rsidRPr="00F829BA">
        <w:rPr>
          <w:rFonts w:ascii="Times New Roman" w:hAnsi="Times New Roman" w:cs="Times New Roman"/>
          <w:sz w:val="24"/>
          <w:szCs w:val="24"/>
        </w:rPr>
        <w:t>2009</w:t>
      </w:r>
      <w:r w:rsidR="00DD3779" w:rsidRPr="00F829BA">
        <w:rPr>
          <w:rFonts w:ascii="Times New Roman" w:hAnsi="Times New Roman" w:cs="Times New Roman"/>
          <w:sz w:val="24"/>
          <w:szCs w:val="24"/>
        </w:rPr>
        <w:t>)</w:t>
      </w:r>
      <w:r w:rsidR="006A42B7" w:rsidRPr="00F829BA">
        <w:rPr>
          <w:rFonts w:ascii="Times New Roman" w:hAnsi="Times New Roman" w:cs="Times New Roman"/>
          <w:sz w:val="24"/>
          <w:szCs w:val="24"/>
        </w:rPr>
        <w:t xml:space="preserve">, Mason </w:t>
      </w:r>
      <w:r w:rsidR="006A42B7" w:rsidRPr="00F829BA">
        <w:rPr>
          <w:rFonts w:ascii="Times New Roman" w:hAnsi="Times New Roman" w:cs="Times New Roman"/>
          <w:i/>
          <w:sz w:val="24"/>
          <w:szCs w:val="24"/>
        </w:rPr>
        <w:t xml:space="preserve">et al, </w:t>
      </w:r>
      <w:r w:rsidR="00DD3779" w:rsidRPr="00F829BA">
        <w:rPr>
          <w:rFonts w:ascii="Times New Roman" w:hAnsi="Times New Roman" w:cs="Times New Roman"/>
          <w:sz w:val="24"/>
          <w:szCs w:val="24"/>
        </w:rPr>
        <w:t>(</w:t>
      </w:r>
      <w:r w:rsidR="006A42B7" w:rsidRPr="00F829BA">
        <w:rPr>
          <w:rFonts w:ascii="Times New Roman" w:hAnsi="Times New Roman" w:cs="Times New Roman"/>
          <w:sz w:val="24"/>
          <w:szCs w:val="24"/>
        </w:rPr>
        <w:t>2010</w:t>
      </w:r>
      <w:r w:rsidR="00DD3779" w:rsidRPr="00F829BA">
        <w:rPr>
          <w:rFonts w:ascii="Times New Roman" w:hAnsi="Times New Roman" w:cs="Times New Roman"/>
          <w:sz w:val="24"/>
          <w:szCs w:val="24"/>
        </w:rPr>
        <w:t>)</w:t>
      </w:r>
      <w:r w:rsidR="006A42B7" w:rsidRPr="00F829BA">
        <w:rPr>
          <w:rFonts w:ascii="Times New Roman" w:hAnsi="Times New Roman" w:cs="Times New Roman"/>
          <w:sz w:val="24"/>
          <w:szCs w:val="24"/>
        </w:rPr>
        <w:t>, and Keating</w:t>
      </w:r>
      <w:r w:rsidR="00DD3779" w:rsidRPr="00F829BA">
        <w:rPr>
          <w:rFonts w:ascii="Times New Roman" w:hAnsi="Times New Roman" w:cs="Times New Roman"/>
          <w:sz w:val="24"/>
          <w:szCs w:val="24"/>
        </w:rPr>
        <w:t>,</w:t>
      </w:r>
      <w:r w:rsidR="006A42B7" w:rsidRPr="00F829BA">
        <w:rPr>
          <w:rFonts w:ascii="Times New Roman" w:hAnsi="Times New Roman" w:cs="Times New Roman"/>
          <w:sz w:val="24"/>
          <w:szCs w:val="24"/>
        </w:rPr>
        <w:t xml:space="preserve"> </w:t>
      </w:r>
      <w:r w:rsidR="006A42B7" w:rsidRPr="00F829BA">
        <w:rPr>
          <w:rFonts w:ascii="Times New Roman" w:hAnsi="Times New Roman" w:cs="Times New Roman"/>
          <w:i/>
          <w:sz w:val="24"/>
          <w:szCs w:val="24"/>
        </w:rPr>
        <w:t>et al</w:t>
      </w:r>
      <w:r w:rsidR="006A42B7" w:rsidRPr="00F829BA">
        <w:rPr>
          <w:rFonts w:ascii="Times New Roman" w:hAnsi="Times New Roman" w:cs="Times New Roman"/>
          <w:sz w:val="24"/>
          <w:szCs w:val="24"/>
        </w:rPr>
        <w:t xml:space="preserve"> (2010) all point to the fact that whilst a significant minority of young people between the ages of 14 and 16 are engaged in some form of community involvement, for many this is not a feature of their education </w:t>
      </w:r>
      <w:r w:rsidR="00E709D4" w:rsidRPr="00F829BA">
        <w:rPr>
          <w:rFonts w:ascii="Times New Roman" w:hAnsi="Times New Roman" w:cs="Times New Roman"/>
          <w:sz w:val="24"/>
          <w:szCs w:val="24"/>
        </w:rPr>
        <w:t xml:space="preserve">or </w:t>
      </w:r>
      <w:r w:rsidR="006A42B7" w:rsidRPr="00F829BA">
        <w:rPr>
          <w:rFonts w:ascii="Times New Roman" w:hAnsi="Times New Roman" w:cs="Times New Roman"/>
          <w:sz w:val="24"/>
          <w:szCs w:val="24"/>
        </w:rPr>
        <w:t>wider lives. In their study into the civic engagement of young people living in areas of socio-economic disadvantage</w:t>
      </w:r>
      <w:r w:rsidR="006A42B7" w:rsidRPr="00E709D4">
        <w:rPr>
          <w:rFonts w:ascii="Times New Roman" w:hAnsi="Times New Roman" w:cs="Times New Roman"/>
          <w:sz w:val="24"/>
          <w:szCs w:val="24"/>
        </w:rPr>
        <w:t>, Mason</w:t>
      </w:r>
      <w:r w:rsidR="005477AB" w:rsidRPr="00E709D4">
        <w:rPr>
          <w:rFonts w:ascii="Times New Roman" w:hAnsi="Times New Roman" w:cs="Times New Roman"/>
          <w:sz w:val="24"/>
          <w:szCs w:val="24"/>
        </w:rPr>
        <w:t>,</w:t>
      </w:r>
      <w:r w:rsidR="006A42B7" w:rsidRPr="00E709D4">
        <w:rPr>
          <w:rFonts w:ascii="Times New Roman" w:hAnsi="Times New Roman" w:cs="Times New Roman"/>
          <w:sz w:val="24"/>
          <w:szCs w:val="24"/>
        </w:rPr>
        <w:t xml:space="preserve"> </w:t>
      </w:r>
      <w:r w:rsidR="006A42B7" w:rsidRPr="00E709D4">
        <w:rPr>
          <w:rFonts w:ascii="Times New Roman" w:hAnsi="Times New Roman" w:cs="Times New Roman"/>
          <w:i/>
          <w:sz w:val="24"/>
          <w:szCs w:val="24"/>
        </w:rPr>
        <w:t>et al</w:t>
      </w:r>
      <w:r w:rsidR="006A42B7" w:rsidRPr="00E709D4">
        <w:rPr>
          <w:rFonts w:ascii="Times New Roman" w:hAnsi="Times New Roman" w:cs="Times New Roman"/>
          <w:sz w:val="24"/>
          <w:szCs w:val="24"/>
        </w:rPr>
        <w:t xml:space="preserve"> </w:t>
      </w:r>
      <w:r w:rsidR="00DD63E8" w:rsidRPr="00E709D4">
        <w:rPr>
          <w:rFonts w:ascii="Times New Roman" w:hAnsi="Times New Roman" w:cs="Times New Roman"/>
          <w:sz w:val="24"/>
          <w:szCs w:val="24"/>
        </w:rPr>
        <w:t>(</w:t>
      </w:r>
      <w:r w:rsidR="006A42B7" w:rsidRPr="00E709D4">
        <w:rPr>
          <w:rFonts w:ascii="Times New Roman" w:hAnsi="Times New Roman" w:cs="Times New Roman"/>
          <w:sz w:val="24"/>
          <w:szCs w:val="24"/>
        </w:rPr>
        <w:t>2009</w:t>
      </w:r>
      <w:r w:rsidR="00DD63E8" w:rsidRPr="00E709D4">
        <w:rPr>
          <w:rFonts w:ascii="Times New Roman" w:hAnsi="Times New Roman" w:cs="Times New Roman"/>
          <w:sz w:val="24"/>
          <w:szCs w:val="24"/>
        </w:rPr>
        <w:t>: 12) report that</w:t>
      </w:r>
      <w:r w:rsidR="004917CE" w:rsidRPr="00E709D4">
        <w:rPr>
          <w:rFonts w:ascii="Times New Roman" w:hAnsi="Times New Roman" w:cs="Times New Roman"/>
          <w:sz w:val="24"/>
          <w:szCs w:val="24"/>
        </w:rPr>
        <w:t>,</w:t>
      </w:r>
      <w:r w:rsidR="00DD63E8" w:rsidRPr="00E709D4">
        <w:rPr>
          <w:rFonts w:ascii="Times New Roman" w:hAnsi="Times New Roman" w:cs="Times New Roman"/>
          <w:sz w:val="24"/>
          <w:szCs w:val="24"/>
        </w:rPr>
        <w:t xml:space="preserve"> when asked</w:t>
      </w:r>
      <w:r w:rsidR="004917CE" w:rsidRPr="00E709D4">
        <w:rPr>
          <w:rFonts w:ascii="Times New Roman" w:hAnsi="Times New Roman" w:cs="Times New Roman"/>
          <w:sz w:val="24"/>
          <w:szCs w:val="24"/>
        </w:rPr>
        <w:t>, young people viewed</w:t>
      </w:r>
      <w:r w:rsidR="00DD63E8" w:rsidRPr="00E709D4">
        <w:rPr>
          <w:rFonts w:ascii="Times New Roman" w:hAnsi="Times New Roman" w:cs="Times New Roman"/>
          <w:sz w:val="24"/>
          <w:szCs w:val="24"/>
        </w:rPr>
        <w:t xml:space="preserve"> ‘</w:t>
      </w:r>
      <w:r w:rsidR="001864BE" w:rsidRPr="00E709D4">
        <w:rPr>
          <w:rFonts w:ascii="Times New Roman" w:hAnsi="Times New Roman" w:cs="Times New Roman"/>
          <w:sz w:val="24"/>
          <w:szCs w:val="24"/>
          <w:lang w:eastAsia="en-GB"/>
        </w:rPr>
        <w:t>school [as]</w:t>
      </w:r>
      <w:r w:rsidR="006A42B7" w:rsidRPr="00E709D4">
        <w:rPr>
          <w:rFonts w:ascii="Times New Roman" w:hAnsi="Times New Roman" w:cs="Times New Roman"/>
          <w:sz w:val="24"/>
          <w:szCs w:val="24"/>
          <w:lang w:eastAsia="en-GB"/>
        </w:rPr>
        <w:t xml:space="preserve"> an important site where</w:t>
      </w:r>
      <w:r w:rsidR="00DD63E8" w:rsidRPr="00E709D4">
        <w:rPr>
          <w:rFonts w:ascii="Times New Roman" w:hAnsi="Times New Roman" w:cs="Times New Roman"/>
          <w:sz w:val="24"/>
          <w:szCs w:val="24"/>
          <w:lang w:eastAsia="en-GB"/>
        </w:rPr>
        <w:t xml:space="preserve"> [they] </w:t>
      </w:r>
      <w:r w:rsidR="006A42B7" w:rsidRPr="00E709D4">
        <w:rPr>
          <w:rFonts w:ascii="Times New Roman" w:hAnsi="Times New Roman" w:cs="Times New Roman"/>
          <w:sz w:val="24"/>
          <w:szCs w:val="24"/>
          <w:lang w:eastAsia="en-GB"/>
        </w:rPr>
        <w:t>can be civically engaged</w:t>
      </w:r>
      <w:r w:rsidR="00DD63E8" w:rsidRPr="00E709D4">
        <w:rPr>
          <w:rFonts w:ascii="Times New Roman" w:hAnsi="Times New Roman" w:cs="Times New Roman"/>
          <w:sz w:val="24"/>
          <w:szCs w:val="24"/>
          <w:lang w:eastAsia="en-GB"/>
        </w:rPr>
        <w:t xml:space="preserve">… </w:t>
      </w:r>
      <w:r w:rsidR="006A42B7" w:rsidRPr="00E709D4">
        <w:rPr>
          <w:rFonts w:ascii="Times New Roman" w:hAnsi="Times New Roman" w:cs="Times New Roman"/>
          <w:sz w:val="24"/>
          <w:szCs w:val="24"/>
          <w:lang w:eastAsia="en-GB"/>
        </w:rPr>
        <w:t>yet more than half of respondents did not report</w:t>
      </w:r>
      <w:r w:rsidR="00DD63E8" w:rsidRPr="00E709D4">
        <w:rPr>
          <w:rFonts w:ascii="Times New Roman" w:hAnsi="Times New Roman" w:cs="Times New Roman"/>
          <w:sz w:val="24"/>
          <w:szCs w:val="24"/>
        </w:rPr>
        <w:t xml:space="preserve"> </w:t>
      </w:r>
      <w:r w:rsidR="006A42B7" w:rsidRPr="00E709D4">
        <w:rPr>
          <w:rFonts w:ascii="Times New Roman" w:hAnsi="Times New Roman" w:cs="Times New Roman"/>
          <w:sz w:val="24"/>
          <w:szCs w:val="24"/>
          <w:lang w:eastAsia="en-GB"/>
        </w:rPr>
        <w:t>volunteering or helping others at school</w:t>
      </w:r>
      <w:r w:rsidR="00DD63E8" w:rsidRPr="00E709D4">
        <w:rPr>
          <w:rFonts w:ascii="Times New Roman" w:hAnsi="Times New Roman" w:cs="Times New Roman"/>
          <w:sz w:val="24"/>
          <w:szCs w:val="24"/>
          <w:lang w:eastAsia="en-GB"/>
        </w:rPr>
        <w:t>’</w:t>
      </w:r>
      <w:r w:rsidR="006A42B7" w:rsidRPr="00E709D4">
        <w:rPr>
          <w:rFonts w:ascii="Times New Roman" w:hAnsi="Times New Roman" w:cs="Times New Roman"/>
          <w:sz w:val="24"/>
          <w:szCs w:val="24"/>
          <w:lang w:eastAsia="en-GB"/>
        </w:rPr>
        <w:t>.</w:t>
      </w:r>
      <w:r w:rsidR="00CF6202" w:rsidRPr="00E709D4">
        <w:rPr>
          <w:rFonts w:ascii="Times New Roman" w:hAnsi="Times New Roman" w:cs="Times New Roman"/>
          <w:sz w:val="24"/>
          <w:szCs w:val="24"/>
        </w:rPr>
        <w:t xml:space="preserve"> This suggests that young peoples’ experience of community involvement activities within schools is somewhat piecemeal. Whilst for some the experience may be positive, for others it may not occur at all (cf. Arthur </w:t>
      </w:r>
      <w:r w:rsidR="00CF6202" w:rsidRPr="00E709D4">
        <w:rPr>
          <w:rFonts w:ascii="Times New Roman" w:hAnsi="Times New Roman" w:cs="Times New Roman"/>
          <w:i/>
          <w:sz w:val="24"/>
          <w:szCs w:val="24"/>
        </w:rPr>
        <w:t>et al</w:t>
      </w:r>
      <w:r w:rsidR="00CF6202" w:rsidRPr="00E709D4">
        <w:rPr>
          <w:rFonts w:ascii="Times New Roman" w:hAnsi="Times New Roman" w:cs="Times New Roman"/>
          <w:sz w:val="24"/>
          <w:szCs w:val="24"/>
        </w:rPr>
        <w:t>, 2009). Moreover, there appears to be something of a gap between the potential of schools for developing and supporting community engagement, and the practical reality of bringing this about in a universal way. Indeed,</w:t>
      </w:r>
      <w:r w:rsidR="00CF6202" w:rsidRPr="00A372FD">
        <w:rPr>
          <w:rFonts w:ascii="Times New Roman" w:hAnsi="Times New Roman" w:cs="Times New Roman"/>
          <w:color w:val="00B050"/>
          <w:sz w:val="24"/>
          <w:szCs w:val="24"/>
        </w:rPr>
        <w:t xml:space="preserve"> </w:t>
      </w:r>
      <w:r w:rsidR="00CF6202">
        <w:rPr>
          <w:rFonts w:ascii="Times New Roman" w:hAnsi="Times New Roman" w:cs="Times New Roman"/>
          <w:sz w:val="24"/>
          <w:szCs w:val="24"/>
        </w:rPr>
        <w:t>a</w:t>
      </w:r>
      <w:r w:rsidRPr="002006D0">
        <w:rPr>
          <w:rFonts w:ascii="Times New Roman" w:hAnsi="Times New Roman" w:cs="Times New Roman"/>
          <w:sz w:val="24"/>
          <w:szCs w:val="24"/>
        </w:rPr>
        <w:t xml:space="preserve">ccording to the final report of the ten year (2001-2011) </w:t>
      </w:r>
      <w:r w:rsidRPr="002006D0">
        <w:rPr>
          <w:rFonts w:ascii="Times New Roman" w:hAnsi="Times New Roman" w:cs="Times New Roman"/>
          <w:i/>
          <w:iCs/>
          <w:sz w:val="24"/>
          <w:szCs w:val="24"/>
        </w:rPr>
        <w:t>Citizenship Education Longitudinal Study</w:t>
      </w:r>
      <w:r w:rsidRPr="002006D0">
        <w:rPr>
          <w:rFonts w:ascii="Times New Roman" w:hAnsi="Times New Roman" w:cs="Times New Roman"/>
          <w:sz w:val="24"/>
          <w:szCs w:val="24"/>
        </w:rPr>
        <w:t xml:space="preserve"> (</w:t>
      </w:r>
      <w:proofErr w:type="spellStart"/>
      <w:r w:rsidRPr="002006D0">
        <w:rPr>
          <w:rFonts w:ascii="Times New Roman" w:hAnsi="Times New Roman" w:cs="Times New Roman"/>
          <w:sz w:val="24"/>
          <w:szCs w:val="24"/>
        </w:rPr>
        <w:t>CELS</w:t>
      </w:r>
      <w:proofErr w:type="spellEnd"/>
      <w:r w:rsidRPr="002006D0">
        <w:rPr>
          <w:rFonts w:ascii="Times New Roman" w:hAnsi="Times New Roman" w:cs="Times New Roman"/>
          <w:sz w:val="24"/>
          <w:szCs w:val="24"/>
        </w:rPr>
        <w:t xml:space="preserve">) undertaken in England </w:t>
      </w:r>
      <w:r w:rsidRPr="00E709D4">
        <w:rPr>
          <w:rFonts w:ascii="Times New Roman" w:hAnsi="Times New Roman" w:cs="Times New Roman"/>
          <w:strike/>
          <w:sz w:val="24"/>
          <w:szCs w:val="24"/>
        </w:rPr>
        <w:t xml:space="preserve">by the </w:t>
      </w:r>
      <w:r w:rsidRPr="002006D0">
        <w:rPr>
          <w:rFonts w:ascii="Times New Roman" w:hAnsi="Times New Roman" w:cs="Times New Roman"/>
          <w:sz w:val="24"/>
          <w:szCs w:val="24"/>
        </w:rPr>
        <w:t xml:space="preserve">whilst some schools </w:t>
      </w:r>
      <w:r w:rsidRPr="00E709D4">
        <w:rPr>
          <w:rFonts w:ascii="Times New Roman" w:hAnsi="Times New Roman" w:cs="Times New Roman"/>
          <w:sz w:val="24"/>
          <w:szCs w:val="24"/>
        </w:rPr>
        <w:t xml:space="preserve">make ‘great efforts’, the report’s case study visits ‘suggested that many schools struggle to facilitate participation outside of school and to forge links with local communities’ (Keating </w:t>
      </w:r>
      <w:r w:rsidRPr="00E709D4">
        <w:rPr>
          <w:rFonts w:ascii="Times New Roman" w:hAnsi="Times New Roman" w:cs="Times New Roman"/>
          <w:i/>
          <w:iCs/>
          <w:sz w:val="24"/>
          <w:szCs w:val="24"/>
        </w:rPr>
        <w:t>et al</w:t>
      </w:r>
      <w:r w:rsidRPr="00E709D4">
        <w:rPr>
          <w:rFonts w:ascii="Times New Roman" w:hAnsi="Times New Roman" w:cs="Times New Roman"/>
          <w:sz w:val="24"/>
          <w:szCs w:val="24"/>
        </w:rPr>
        <w:t>, 2010: 56).</w:t>
      </w:r>
      <w:r w:rsidRPr="002006D0">
        <w:rPr>
          <w:rFonts w:ascii="Times New Roman" w:hAnsi="Times New Roman" w:cs="Times New Roman"/>
          <w:sz w:val="24"/>
          <w:szCs w:val="24"/>
        </w:rPr>
        <w:t xml:space="preserve"> </w:t>
      </w:r>
    </w:p>
    <w:p w:rsidR="00266F7D" w:rsidRPr="00CD3455" w:rsidRDefault="00266F7D" w:rsidP="00743D01">
      <w:pPr>
        <w:spacing w:line="360" w:lineRule="auto"/>
        <w:jc w:val="both"/>
        <w:rPr>
          <w:rFonts w:ascii="Times New Roman" w:hAnsi="Times New Roman" w:cs="Times New Roman"/>
          <w:color w:val="FF00FF"/>
          <w:sz w:val="24"/>
          <w:szCs w:val="24"/>
        </w:rPr>
      </w:pPr>
    </w:p>
    <w:p w:rsidR="00266F7D" w:rsidRPr="00E709D4" w:rsidRDefault="00266F7D" w:rsidP="002006D0">
      <w:pPr>
        <w:autoSpaceDE w:val="0"/>
        <w:autoSpaceDN w:val="0"/>
        <w:adjustRightInd w:val="0"/>
        <w:spacing w:line="360" w:lineRule="auto"/>
        <w:jc w:val="both"/>
        <w:rPr>
          <w:rFonts w:ascii="Times New Roman" w:hAnsi="Times New Roman" w:cs="Times New Roman"/>
          <w:b/>
          <w:bCs/>
          <w:i/>
          <w:iCs/>
          <w:sz w:val="24"/>
          <w:szCs w:val="24"/>
        </w:rPr>
      </w:pPr>
      <w:r w:rsidRPr="00E709D4">
        <w:rPr>
          <w:rFonts w:ascii="Times New Roman" w:hAnsi="Times New Roman" w:cs="Times New Roman"/>
          <w:b/>
          <w:bCs/>
          <w:i/>
          <w:iCs/>
          <w:sz w:val="24"/>
          <w:szCs w:val="24"/>
        </w:rPr>
        <w:lastRenderedPageBreak/>
        <w:t>Tensions: how should the community involvement of young people be conceptualised?</w:t>
      </w:r>
    </w:p>
    <w:p w:rsidR="00266F7D" w:rsidRPr="00E709D4" w:rsidRDefault="00266F7D" w:rsidP="002006D0">
      <w:pPr>
        <w:autoSpaceDE w:val="0"/>
        <w:autoSpaceDN w:val="0"/>
        <w:adjustRightInd w:val="0"/>
        <w:spacing w:line="360" w:lineRule="auto"/>
        <w:jc w:val="both"/>
        <w:rPr>
          <w:rFonts w:ascii="Times New Roman" w:hAnsi="Times New Roman" w:cs="Times New Roman"/>
          <w:sz w:val="24"/>
          <w:szCs w:val="24"/>
        </w:rPr>
      </w:pPr>
      <w:r w:rsidRPr="00E709D4">
        <w:rPr>
          <w:rFonts w:ascii="Times New Roman" w:hAnsi="Times New Roman" w:cs="Times New Roman"/>
          <w:sz w:val="24"/>
          <w:szCs w:val="24"/>
        </w:rPr>
        <w:t>A brief comparison between the discontinued Youth Community Action (</w:t>
      </w:r>
      <w:proofErr w:type="spellStart"/>
      <w:r w:rsidRPr="00E709D4">
        <w:rPr>
          <w:rFonts w:ascii="Times New Roman" w:hAnsi="Times New Roman" w:cs="Times New Roman"/>
          <w:sz w:val="24"/>
          <w:szCs w:val="24"/>
        </w:rPr>
        <w:t>YCA</w:t>
      </w:r>
      <w:proofErr w:type="spellEnd"/>
      <w:r w:rsidRPr="00E709D4">
        <w:rPr>
          <w:rFonts w:ascii="Times New Roman" w:hAnsi="Times New Roman" w:cs="Times New Roman"/>
          <w:sz w:val="24"/>
          <w:szCs w:val="24"/>
        </w:rPr>
        <w:t>) scheme and its replacement, the National Citizen Service (</w:t>
      </w:r>
      <w:proofErr w:type="spellStart"/>
      <w:r w:rsidRPr="00E709D4">
        <w:rPr>
          <w:rFonts w:ascii="Times New Roman" w:hAnsi="Times New Roman" w:cs="Times New Roman"/>
          <w:sz w:val="24"/>
          <w:szCs w:val="24"/>
        </w:rPr>
        <w:t>NCS</w:t>
      </w:r>
      <w:proofErr w:type="spellEnd"/>
      <w:r w:rsidRPr="00E709D4">
        <w:rPr>
          <w:rFonts w:ascii="Times New Roman" w:hAnsi="Times New Roman" w:cs="Times New Roman"/>
          <w:sz w:val="24"/>
          <w:szCs w:val="24"/>
        </w:rPr>
        <w:t>)</w:t>
      </w:r>
      <w:r w:rsidR="00E709D4">
        <w:rPr>
          <w:rFonts w:ascii="Times New Roman" w:hAnsi="Times New Roman" w:cs="Times New Roman"/>
          <w:color w:val="0070C0"/>
          <w:sz w:val="24"/>
          <w:szCs w:val="24"/>
        </w:rPr>
        <w:t>,</w:t>
      </w:r>
      <w:r w:rsidRPr="00DA0D0D">
        <w:rPr>
          <w:rFonts w:ascii="Times New Roman" w:hAnsi="Times New Roman" w:cs="Times New Roman"/>
          <w:sz w:val="24"/>
          <w:szCs w:val="24"/>
        </w:rPr>
        <w:t xml:space="preserve"> </w:t>
      </w:r>
      <w:r w:rsidRPr="00E709D4">
        <w:rPr>
          <w:rFonts w:ascii="Times New Roman" w:hAnsi="Times New Roman" w:cs="Times New Roman"/>
          <w:sz w:val="24"/>
          <w:szCs w:val="24"/>
        </w:rPr>
        <w:t>highlights three central tensions in terms of how effective provision should be defined.</w:t>
      </w:r>
      <w:r w:rsidR="00CF5F23" w:rsidRPr="00E709D4">
        <w:rPr>
          <w:rFonts w:ascii="Times New Roman" w:hAnsi="Times New Roman" w:cs="Times New Roman"/>
          <w:sz w:val="24"/>
          <w:szCs w:val="24"/>
        </w:rPr>
        <w:t xml:space="preserve"> </w:t>
      </w:r>
      <w:r w:rsidRPr="00E709D4">
        <w:rPr>
          <w:rFonts w:ascii="Times New Roman" w:hAnsi="Times New Roman" w:cs="Times New Roman"/>
          <w:sz w:val="24"/>
          <w:szCs w:val="24"/>
        </w:rPr>
        <w:t xml:space="preserve">First, there is the question of age of participation. Whereas the </w:t>
      </w:r>
      <w:proofErr w:type="spellStart"/>
      <w:r w:rsidRPr="00E709D4">
        <w:rPr>
          <w:rFonts w:ascii="Times New Roman" w:hAnsi="Times New Roman" w:cs="Times New Roman"/>
          <w:sz w:val="24"/>
          <w:szCs w:val="24"/>
        </w:rPr>
        <w:t>YCA</w:t>
      </w:r>
      <w:proofErr w:type="spellEnd"/>
      <w:r w:rsidRPr="00E709D4">
        <w:rPr>
          <w:rFonts w:ascii="Times New Roman" w:hAnsi="Times New Roman" w:cs="Times New Roman"/>
          <w:sz w:val="24"/>
          <w:szCs w:val="24"/>
        </w:rPr>
        <w:t xml:space="preserve"> scheme was aimed primarily at the engagement of 14-19 year olds, the </w:t>
      </w:r>
      <w:proofErr w:type="spellStart"/>
      <w:r w:rsidRPr="00E709D4">
        <w:rPr>
          <w:rFonts w:ascii="Times New Roman" w:hAnsi="Times New Roman" w:cs="Times New Roman"/>
          <w:sz w:val="24"/>
          <w:szCs w:val="24"/>
        </w:rPr>
        <w:t>NCS</w:t>
      </w:r>
      <w:proofErr w:type="spellEnd"/>
      <w:r w:rsidRPr="00E709D4">
        <w:rPr>
          <w:rFonts w:ascii="Times New Roman" w:hAnsi="Times New Roman" w:cs="Times New Roman"/>
          <w:sz w:val="24"/>
          <w:szCs w:val="24"/>
        </w:rPr>
        <w:t xml:space="preserve"> concentrates instead on students solely of 16 years-of-age. This shift is not insignificant. According to research undertaken on behalf of the national youth volunteering service, ‘v’ (</w:t>
      </w:r>
      <w:proofErr w:type="spellStart"/>
      <w:r w:rsidRPr="00E709D4">
        <w:rPr>
          <w:rFonts w:ascii="Times New Roman" w:hAnsi="Times New Roman" w:cs="Times New Roman"/>
          <w:sz w:val="24"/>
          <w:szCs w:val="24"/>
        </w:rPr>
        <w:t>www.vinspired.com</w:t>
      </w:r>
      <w:proofErr w:type="spellEnd"/>
      <w:r w:rsidRPr="00E709D4">
        <w:rPr>
          <w:rFonts w:ascii="Times New Roman" w:hAnsi="Times New Roman" w:cs="Times New Roman"/>
          <w:sz w:val="24"/>
          <w:szCs w:val="24"/>
        </w:rPr>
        <w:t>), the ‘targeting of young people at particular life stages’ is important in securing engagement in and commitment to volunteering within community organisations (</w:t>
      </w:r>
      <w:proofErr w:type="spellStart"/>
      <w:r w:rsidRPr="00E709D4">
        <w:rPr>
          <w:rFonts w:ascii="Times New Roman" w:hAnsi="Times New Roman" w:cs="Times New Roman"/>
          <w:sz w:val="24"/>
          <w:szCs w:val="24"/>
        </w:rPr>
        <w:t>Pye</w:t>
      </w:r>
      <w:proofErr w:type="spellEnd"/>
      <w:r w:rsidRPr="00E709D4">
        <w:rPr>
          <w:rFonts w:ascii="Times New Roman" w:hAnsi="Times New Roman" w:cs="Times New Roman"/>
          <w:sz w:val="24"/>
          <w:szCs w:val="24"/>
        </w:rPr>
        <w:t xml:space="preserve"> </w:t>
      </w:r>
      <w:r w:rsidRPr="00E709D4">
        <w:rPr>
          <w:rFonts w:ascii="Times New Roman" w:hAnsi="Times New Roman" w:cs="Times New Roman"/>
          <w:i/>
          <w:iCs/>
          <w:sz w:val="24"/>
          <w:szCs w:val="24"/>
        </w:rPr>
        <w:t>et al</w:t>
      </w:r>
      <w:r w:rsidR="00736DFA" w:rsidRPr="00E709D4">
        <w:rPr>
          <w:rFonts w:ascii="Times New Roman" w:hAnsi="Times New Roman" w:cs="Times New Roman"/>
          <w:sz w:val="24"/>
          <w:szCs w:val="24"/>
        </w:rPr>
        <w:t>, 2009: 7</w:t>
      </w:r>
      <w:r w:rsidRPr="00E709D4">
        <w:rPr>
          <w:rFonts w:ascii="Times New Roman" w:hAnsi="Times New Roman" w:cs="Times New Roman"/>
          <w:sz w:val="24"/>
          <w:szCs w:val="24"/>
        </w:rPr>
        <w:t xml:space="preserve">). </w:t>
      </w:r>
    </w:p>
    <w:p w:rsidR="00266F7D" w:rsidRDefault="00266F7D" w:rsidP="002006D0">
      <w:pPr>
        <w:autoSpaceDE w:val="0"/>
        <w:autoSpaceDN w:val="0"/>
        <w:adjustRightInd w:val="0"/>
        <w:spacing w:line="360" w:lineRule="auto"/>
        <w:jc w:val="both"/>
        <w:rPr>
          <w:rFonts w:ascii="Times New Roman" w:hAnsi="Times New Roman" w:cs="Times New Roman"/>
          <w:sz w:val="24"/>
          <w:szCs w:val="24"/>
        </w:rPr>
      </w:pPr>
    </w:p>
    <w:p w:rsidR="00266F7D" w:rsidRPr="00504E79" w:rsidRDefault="00266F7D" w:rsidP="002006D0">
      <w:pPr>
        <w:autoSpaceDE w:val="0"/>
        <w:autoSpaceDN w:val="0"/>
        <w:adjustRightInd w:val="0"/>
        <w:spacing w:line="360" w:lineRule="auto"/>
        <w:jc w:val="both"/>
        <w:rPr>
          <w:rFonts w:ascii="Times New Roman" w:hAnsi="Times New Roman" w:cs="Times New Roman"/>
          <w:color w:val="92D050"/>
          <w:sz w:val="24"/>
          <w:szCs w:val="24"/>
        </w:rPr>
      </w:pPr>
      <w:r w:rsidRPr="00E709D4">
        <w:rPr>
          <w:rFonts w:ascii="Times New Roman" w:hAnsi="Times New Roman" w:cs="Times New Roman"/>
          <w:sz w:val="24"/>
          <w:szCs w:val="24"/>
        </w:rPr>
        <w:t>Second, there is the question of the role of the educational setting. Schools, colleges, and</w:t>
      </w:r>
      <w:r w:rsidRPr="003F07D9">
        <w:rPr>
          <w:rFonts w:ascii="Times New Roman" w:hAnsi="Times New Roman" w:cs="Times New Roman"/>
          <w:sz w:val="24"/>
          <w:szCs w:val="24"/>
        </w:rPr>
        <w:t xml:space="preserve"> training institutions, and indeed Local </w:t>
      </w:r>
      <w:r>
        <w:rPr>
          <w:rFonts w:ascii="Times New Roman" w:hAnsi="Times New Roman" w:cs="Times New Roman"/>
          <w:sz w:val="24"/>
          <w:szCs w:val="24"/>
        </w:rPr>
        <w:t>Authorities, were central to the</w:t>
      </w:r>
      <w:r w:rsidRPr="003F07D9">
        <w:rPr>
          <w:rFonts w:ascii="Times New Roman" w:hAnsi="Times New Roman" w:cs="Times New Roman"/>
          <w:sz w:val="24"/>
          <w:szCs w:val="24"/>
        </w:rPr>
        <w:t xml:space="preserve"> operation and delivery</w:t>
      </w:r>
      <w:r>
        <w:rPr>
          <w:rFonts w:ascii="Times New Roman" w:hAnsi="Times New Roman" w:cs="Times New Roman"/>
          <w:sz w:val="24"/>
          <w:szCs w:val="24"/>
        </w:rPr>
        <w:t xml:space="preserve"> of the </w:t>
      </w:r>
      <w:proofErr w:type="spellStart"/>
      <w:r>
        <w:rPr>
          <w:rFonts w:ascii="Times New Roman" w:hAnsi="Times New Roman" w:cs="Times New Roman"/>
          <w:sz w:val="24"/>
          <w:szCs w:val="24"/>
        </w:rPr>
        <w:t>YCA</w:t>
      </w:r>
      <w:proofErr w:type="spellEnd"/>
      <w:r>
        <w:rPr>
          <w:rFonts w:ascii="Times New Roman" w:hAnsi="Times New Roman" w:cs="Times New Roman"/>
          <w:sz w:val="24"/>
          <w:szCs w:val="24"/>
        </w:rPr>
        <w:t xml:space="preserve"> pilots</w:t>
      </w:r>
      <w:r w:rsidRPr="003F07D9">
        <w:rPr>
          <w:rFonts w:ascii="Times New Roman" w:hAnsi="Times New Roman" w:cs="Times New Roman"/>
          <w:sz w:val="24"/>
          <w:szCs w:val="24"/>
        </w:rPr>
        <w:t>. Government-funded community action advisors and a tailored website, operated through the v</w:t>
      </w:r>
      <w:r>
        <w:rPr>
          <w:rFonts w:ascii="Times New Roman" w:hAnsi="Times New Roman" w:cs="Times New Roman"/>
          <w:sz w:val="24"/>
          <w:szCs w:val="24"/>
        </w:rPr>
        <w:t>-</w:t>
      </w:r>
      <w:r w:rsidRPr="003F07D9">
        <w:rPr>
          <w:rFonts w:ascii="Times New Roman" w:hAnsi="Times New Roman" w:cs="Times New Roman"/>
          <w:sz w:val="24"/>
          <w:szCs w:val="24"/>
        </w:rPr>
        <w:t xml:space="preserve">schools organisation, were provided to support schools in developing community action projects. In addition, the Labour </w:t>
      </w:r>
      <w:r w:rsidRPr="00B81EDB">
        <w:rPr>
          <w:rFonts w:ascii="Times New Roman" w:hAnsi="Times New Roman" w:cs="Times New Roman"/>
          <w:sz w:val="24"/>
          <w:szCs w:val="24"/>
        </w:rPr>
        <w:t>government funded five local authority pilot projects to test and trial different approaches to encouraging 14-16 year olds to ‘make a difference in their communities’ (</w:t>
      </w:r>
      <w:proofErr w:type="spellStart"/>
      <w:r w:rsidRPr="00B81EDB">
        <w:rPr>
          <w:rFonts w:ascii="Times New Roman" w:hAnsi="Times New Roman" w:cs="Times New Roman"/>
          <w:sz w:val="24"/>
          <w:szCs w:val="24"/>
        </w:rPr>
        <w:t>DCSF</w:t>
      </w:r>
      <w:proofErr w:type="spellEnd"/>
      <w:r w:rsidRPr="00B81EDB">
        <w:rPr>
          <w:rFonts w:ascii="Times New Roman" w:hAnsi="Times New Roman" w:cs="Times New Roman"/>
          <w:sz w:val="24"/>
          <w:szCs w:val="24"/>
        </w:rPr>
        <w:t>, 2010: 4).</w:t>
      </w:r>
      <w:r>
        <w:rPr>
          <w:rFonts w:ascii="Times New Roman" w:hAnsi="Times New Roman" w:cs="Times New Roman"/>
          <w:sz w:val="24"/>
          <w:szCs w:val="24"/>
        </w:rPr>
        <w:t xml:space="preserve"> In contrast, o</w:t>
      </w:r>
      <w:r w:rsidRPr="00B81EDB">
        <w:rPr>
          <w:rFonts w:ascii="Times New Roman" w:hAnsi="Times New Roman" w:cs="Times New Roman"/>
          <w:sz w:val="24"/>
          <w:szCs w:val="24"/>
        </w:rPr>
        <w:t>f the 12 groups which have been</w:t>
      </w:r>
      <w:r>
        <w:rPr>
          <w:rFonts w:ascii="Times New Roman" w:hAnsi="Times New Roman" w:cs="Times New Roman"/>
          <w:sz w:val="24"/>
          <w:szCs w:val="24"/>
        </w:rPr>
        <w:t xml:space="preserve"> commissioned to operate the </w:t>
      </w:r>
      <w:proofErr w:type="spellStart"/>
      <w:r>
        <w:rPr>
          <w:rFonts w:ascii="Times New Roman" w:hAnsi="Times New Roman" w:cs="Times New Roman"/>
          <w:sz w:val="24"/>
          <w:szCs w:val="24"/>
        </w:rPr>
        <w:t>NCS</w:t>
      </w:r>
      <w:proofErr w:type="spellEnd"/>
      <w:r w:rsidRPr="00B81EDB">
        <w:rPr>
          <w:rFonts w:ascii="Times New Roman" w:hAnsi="Times New Roman" w:cs="Times New Roman"/>
          <w:sz w:val="24"/>
          <w:szCs w:val="24"/>
        </w:rPr>
        <w:t xml:space="preserve"> pilots, all come from</w:t>
      </w:r>
      <w:r>
        <w:rPr>
          <w:rFonts w:ascii="Times New Roman" w:hAnsi="Times New Roman" w:cs="Times New Roman"/>
          <w:sz w:val="24"/>
          <w:szCs w:val="24"/>
        </w:rPr>
        <w:t xml:space="preserve"> the community partners sector, and it is not </w:t>
      </w:r>
      <w:r w:rsidRPr="00556794">
        <w:rPr>
          <w:rFonts w:ascii="Times New Roman" w:hAnsi="Times New Roman" w:cs="Times New Roman"/>
          <w:sz w:val="24"/>
          <w:szCs w:val="24"/>
        </w:rPr>
        <w:t xml:space="preserve">clear what role, if any, schools and colleges might play in these other than to advertise their availability. Moreover, the activities and experiences in which young people will participate through the </w:t>
      </w:r>
      <w:proofErr w:type="spellStart"/>
      <w:r w:rsidRPr="00556794">
        <w:rPr>
          <w:rFonts w:ascii="Times New Roman" w:hAnsi="Times New Roman" w:cs="Times New Roman"/>
          <w:sz w:val="24"/>
          <w:szCs w:val="24"/>
        </w:rPr>
        <w:t>NCS</w:t>
      </w:r>
      <w:proofErr w:type="spellEnd"/>
      <w:r w:rsidRPr="00556794">
        <w:rPr>
          <w:rFonts w:ascii="Times New Roman" w:hAnsi="Times New Roman" w:cs="Times New Roman"/>
          <w:sz w:val="24"/>
          <w:szCs w:val="24"/>
        </w:rPr>
        <w:t xml:space="preserve"> are scheduled to occur during the standard school vacation </w:t>
      </w:r>
      <w:r w:rsidRPr="00867339">
        <w:rPr>
          <w:rFonts w:ascii="Times New Roman" w:hAnsi="Times New Roman" w:cs="Times New Roman"/>
          <w:sz w:val="24"/>
          <w:szCs w:val="24"/>
        </w:rPr>
        <w:t xml:space="preserve">period. The requisite role of schools in developing and supporting pupils’ community involvement is important when we remember that </w:t>
      </w:r>
      <w:r w:rsidR="007B712E" w:rsidRPr="00867339">
        <w:rPr>
          <w:rFonts w:ascii="Times New Roman" w:hAnsi="Times New Roman" w:cs="Times New Roman"/>
          <w:sz w:val="24"/>
          <w:szCs w:val="24"/>
        </w:rPr>
        <w:t xml:space="preserve">what ‘may appear </w:t>
      </w:r>
      <w:r w:rsidR="00504E79" w:rsidRPr="00867339">
        <w:rPr>
          <w:rFonts w:ascii="Times New Roman" w:hAnsi="Times New Roman" w:cs="Times New Roman"/>
          <w:sz w:val="24"/>
          <w:szCs w:val="24"/>
        </w:rPr>
        <w:t xml:space="preserve">to be a lack of interest in volunteering among large sections of youth may to some degree reflect a lack of knowledge of what it could involve’ </w:t>
      </w:r>
      <w:r w:rsidR="00C07CA4" w:rsidRPr="00867339">
        <w:rPr>
          <w:rFonts w:ascii="Times New Roman" w:hAnsi="Times New Roman" w:cs="Times New Roman"/>
          <w:sz w:val="24"/>
          <w:szCs w:val="24"/>
        </w:rPr>
        <w:t>(</w:t>
      </w:r>
      <w:proofErr w:type="spellStart"/>
      <w:r w:rsidR="00C07CA4" w:rsidRPr="00867339">
        <w:rPr>
          <w:rFonts w:ascii="Times New Roman" w:hAnsi="Times New Roman" w:cs="Times New Roman"/>
          <w:sz w:val="24"/>
          <w:szCs w:val="24"/>
        </w:rPr>
        <w:t>Pye</w:t>
      </w:r>
      <w:proofErr w:type="spellEnd"/>
      <w:r w:rsidR="00C07CA4" w:rsidRPr="00867339">
        <w:rPr>
          <w:rFonts w:ascii="Times New Roman" w:hAnsi="Times New Roman" w:cs="Times New Roman"/>
          <w:sz w:val="24"/>
          <w:szCs w:val="24"/>
        </w:rPr>
        <w:t xml:space="preserve"> </w:t>
      </w:r>
      <w:r w:rsidR="00C07CA4" w:rsidRPr="00867339">
        <w:rPr>
          <w:rFonts w:ascii="Times New Roman" w:hAnsi="Times New Roman" w:cs="Times New Roman"/>
          <w:i/>
          <w:iCs/>
          <w:sz w:val="24"/>
          <w:szCs w:val="24"/>
        </w:rPr>
        <w:t>et al</w:t>
      </w:r>
      <w:r w:rsidR="00C07CA4" w:rsidRPr="00867339">
        <w:rPr>
          <w:rFonts w:ascii="Times New Roman" w:hAnsi="Times New Roman" w:cs="Times New Roman"/>
          <w:sz w:val="24"/>
          <w:szCs w:val="24"/>
        </w:rPr>
        <w:t xml:space="preserve">, 2009: </w:t>
      </w:r>
      <w:r w:rsidR="007B712E" w:rsidRPr="00867339">
        <w:rPr>
          <w:rFonts w:ascii="Times New Roman" w:hAnsi="Times New Roman" w:cs="Times New Roman"/>
          <w:sz w:val="24"/>
          <w:szCs w:val="24"/>
        </w:rPr>
        <w:t>9)</w:t>
      </w:r>
      <w:r w:rsidR="00504E79" w:rsidRPr="00867339">
        <w:rPr>
          <w:rFonts w:ascii="Times New Roman" w:hAnsi="Times New Roman" w:cs="Times New Roman"/>
          <w:sz w:val="24"/>
          <w:szCs w:val="24"/>
        </w:rPr>
        <w:t xml:space="preserve">. </w:t>
      </w:r>
      <w:r w:rsidR="00C07CA4" w:rsidRPr="00867339">
        <w:rPr>
          <w:rFonts w:ascii="Times New Roman" w:hAnsi="Times New Roman" w:cs="Times New Roman"/>
          <w:sz w:val="24"/>
          <w:szCs w:val="24"/>
        </w:rPr>
        <w:t xml:space="preserve">In other words, </w:t>
      </w:r>
      <w:r w:rsidR="00C07CA4" w:rsidRPr="00867339">
        <w:rPr>
          <w:rFonts w:ascii="Times New Roman" w:hAnsi="Times New Roman" w:cs="Times New Roman"/>
          <w:strike/>
          <w:sz w:val="24"/>
          <w:szCs w:val="24"/>
        </w:rPr>
        <w:t>that</w:t>
      </w:r>
      <w:r w:rsidR="00C07CA4" w:rsidRPr="00867339">
        <w:rPr>
          <w:rFonts w:ascii="Times New Roman" w:hAnsi="Times New Roman" w:cs="Times New Roman"/>
          <w:sz w:val="24"/>
          <w:szCs w:val="24"/>
        </w:rPr>
        <w:t xml:space="preserve"> </w:t>
      </w:r>
      <w:r w:rsidRPr="00867339">
        <w:rPr>
          <w:rFonts w:ascii="Times New Roman" w:hAnsi="Times New Roman" w:cs="Times New Roman"/>
          <w:sz w:val="24"/>
          <w:szCs w:val="24"/>
        </w:rPr>
        <w:t>young people may not be self-m</w:t>
      </w:r>
      <w:r w:rsidR="00C07CA4" w:rsidRPr="00867339">
        <w:rPr>
          <w:rFonts w:ascii="Times New Roman" w:hAnsi="Times New Roman" w:cs="Times New Roman"/>
          <w:sz w:val="24"/>
          <w:szCs w:val="24"/>
        </w:rPr>
        <w:t>otivated to volunteer, but might</w:t>
      </w:r>
      <w:r w:rsidRPr="00867339">
        <w:rPr>
          <w:rFonts w:ascii="Times New Roman" w:hAnsi="Times New Roman" w:cs="Times New Roman"/>
          <w:sz w:val="24"/>
          <w:szCs w:val="24"/>
        </w:rPr>
        <w:t xml:space="preserve"> </w:t>
      </w:r>
      <w:r w:rsidR="00C07CA4" w:rsidRPr="00867339">
        <w:rPr>
          <w:rFonts w:ascii="Times New Roman" w:hAnsi="Times New Roman" w:cs="Times New Roman"/>
          <w:sz w:val="24"/>
          <w:szCs w:val="24"/>
        </w:rPr>
        <w:t>if asked and encouraged.</w:t>
      </w:r>
    </w:p>
    <w:p w:rsidR="00266F7D" w:rsidRPr="001D769D" w:rsidRDefault="00266F7D" w:rsidP="002006D0">
      <w:pPr>
        <w:autoSpaceDE w:val="0"/>
        <w:autoSpaceDN w:val="0"/>
        <w:adjustRightInd w:val="0"/>
        <w:spacing w:line="360" w:lineRule="auto"/>
        <w:jc w:val="both"/>
        <w:rPr>
          <w:rFonts w:ascii="Times New Roman" w:hAnsi="Times New Roman" w:cs="Times New Roman"/>
          <w:sz w:val="24"/>
          <w:szCs w:val="24"/>
        </w:rPr>
      </w:pPr>
    </w:p>
    <w:p w:rsidR="00BB565F" w:rsidRPr="00F829BA" w:rsidRDefault="00266F7D" w:rsidP="002006D0">
      <w:pPr>
        <w:autoSpaceDE w:val="0"/>
        <w:autoSpaceDN w:val="0"/>
        <w:adjustRightInd w:val="0"/>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Thirdly, there is the tension between compulsion and volu</w:t>
      </w:r>
      <w:r w:rsidR="00CF5F23" w:rsidRPr="00F829BA">
        <w:rPr>
          <w:rFonts w:ascii="Times New Roman" w:hAnsi="Times New Roman" w:cs="Times New Roman"/>
          <w:sz w:val="24"/>
          <w:szCs w:val="24"/>
        </w:rPr>
        <w:t xml:space="preserve">ntary involvement: </w:t>
      </w:r>
      <w:r w:rsidRPr="00F829BA">
        <w:rPr>
          <w:rFonts w:ascii="Times New Roman" w:hAnsi="Times New Roman" w:cs="Times New Roman"/>
          <w:sz w:val="24"/>
          <w:szCs w:val="24"/>
        </w:rPr>
        <w:t>should government legislate for compulsory community involvement and volunteering of young people? Although some evidence suggests that young people are more likely to support the idea of a compulsory community involvement programme than not (</w:t>
      </w:r>
      <w:proofErr w:type="spellStart"/>
      <w:r w:rsidRPr="00F829BA">
        <w:rPr>
          <w:rFonts w:ascii="Times New Roman" w:hAnsi="Times New Roman" w:cs="Times New Roman"/>
          <w:sz w:val="24"/>
          <w:szCs w:val="24"/>
        </w:rPr>
        <w:t>Pye</w:t>
      </w:r>
      <w:proofErr w:type="spellEnd"/>
      <w:r w:rsidRPr="00F829BA">
        <w:rPr>
          <w:rFonts w:ascii="Times New Roman" w:hAnsi="Times New Roman" w:cs="Times New Roman"/>
          <w:sz w:val="24"/>
          <w:szCs w:val="24"/>
        </w:rPr>
        <w:t xml:space="preserve"> </w:t>
      </w:r>
      <w:r w:rsidRPr="00F829BA">
        <w:rPr>
          <w:rFonts w:ascii="Times New Roman" w:hAnsi="Times New Roman" w:cs="Times New Roman"/>
          <w:i/>
          <w:iCs/>
          <w:sz w:val="24"/>
          <w:szCs w:val="24"/>
        </w:rPr>
        <w:t>et al</w:t>
      </w:r>
      <w:r w:rsidRPr="00F829BA">
        <w:rPr>
          <w:rFonts w:ascii="Times New Roman" w:hAnsi="Times New Roman" w:cs="Times New Roman"/>
          <w:sz w:val="24"/>
          <w:szCs w:val="24"/>
        </w:rPr>
        <w:t xml:space="preserve">, 2009), other </w:t>
      </w:r>
      <w:r w:rsidRPr="00F829BA">
        <w:rPr>
          <w:rFonts w:ascii="Times New Roman" w:hAnsi="Times New Roman" w:cs="Times New Roman"/>
          <w:sz w:val="24"/>
          <w:szCs w:val="24"/>
        </w:rPr>
        <w:lastRenderedPageBreak/>
        <w:t xml:space="preserve">research raise concerns with such an idea and the illogicality of any “compulsory volunteering” scheme (see for </w:t>
      </w:r>
      <w:proofErr w:type="gramStart"/>
      <w:r w:rsidRPr="00F829BA">
        <w:rPr>
          <w:rFonts w:ascii="Times New Roman" w:hAnsi="Times New Roman" w:cs="Times New Roman"/>
          <w:sz w:val="24"/>
          <w:szCs w:val="24"/>
        </w:rPr>
        <w:t>example</w:t>
      </w:r>
      <w:proofErr w:type="gramEnd"/>
      <w:r w:rsidRPr="00F829BA">
        <w:rPr>
          <w:rFonts w:ascii="Times New Roman" w:hAnsi="Times New Roman" w:cs="Times New Roman"/>
          <w:sz w:val="24"/>
          <w:szCs w:val="24"/>
        </w:rPr>
        <w:t xml:space="preserve"> University of Strathclyde, 2009).</w:t>
      </w:r>
      <w:r w:rsidR="00BB565F" w:rsidRPr="00F829BA">
        <w:rPr>
          <w:rFonts w:ascii="Times New Roman" w:hAnsi="Times New Roman" w:cs="Times New Roman"/>
          <w:sz w:val="24"/>
          <w:szCs w:val="24"/>
        </w:rPr>
        <w:t xml:space="preserve"> Although in its pilot form the </w:t>
      </w:r>
      <w:proofErr w:type="spellStart"/>
      <w:r w:rsidR="00BB565F" w:rsidRPr="00F829BA">
        <w:rPr>
          <w:rFonts w:ascii="Times New Roman" w:hAnsi="Times New Roman" w:cs="Times New Roman"/>
          <w:sz w:val="24"/>
          <w:szCs w:val="24"/>
        </w:rPr>
        <w:t>YCA</w:t>
      </w:r>
      <w:proofErr w:type="spellEnd"/>
      <w:r w:rsidR="00BB565F" w:rsidRPr="00F829BA">
        <w:rPr>
          <w:rFonts w:ascii="Times New Roman" w:hAnsi="Times New Roman" w:cs="Times New Roman"/>
          <w:sz w:val="24"/>
          <w:szCs w:val="24"/>
        </w:rPr>
        <w:t xml:space="preserve"> initiative stopped short of making 50 hours of community action compulsory for all 14-16 year olds, it did hold the strong expectation that all pupils should be involved</w:t>
      </w:r>
      <w:r w:rsidR="00023695" w:rsidRPr="00F829BA">
        <w:rPr>
          <w:rFonts w:ascii="Times New Roman" w:hAnsi="Times New Roman" w:cs="Times New Roman"/>
          <w:sz w:val="24"/>
          <w:szCs w:val="24"/>
        </w:rPr>
        <w:t xml:space="preserve"> in evidencing such levels of</w:t>
      </w:r>
      <w:r w:rsidR="00B1149C" w:rsidRPr="00F829BA">
        <w:rPr>
          <w:rFonts w:ascii="Times New Roman" w:hAnsi="Times New Roman" w:cs="Times New Roman"/>
          <w:sz w:val="24"/>
          <w:szCs w:val="24"/>
        </w:rPr>
        <w:t xml:space="preserve"> participation.</w:t>
      </w:r>
      <w:r w:rsidR="008238AB" w:rsidRPr="00F829BA">
        <w:rPr>
          <w:rFonts w:ascii="Times New Roman" w:hAnsi="Times New Roman" w:cs="Times New Roman"/>
          <w:sz w:val="24"/>
          <w:szCs w:val="24"/>
        </w:rPr>
        <w:t xml:space="preserve"> </w:t>
      </w:r>
      <w:r w:rsidR="00BB565F" w:rsidRPr="00F829BA">
        <w:rPr>
          <w:rFonts w:ascii="Times New Roman" w:hAnsi="Times New Roman" w:cs="Times New Roman"/>
          <w:sz w:val="24"/>
          <w:szCs w:val="24"/>
        </w:rPr>
        <w:t xml:space="preserve">In </w:t>
      </w:r>
      <w:r w:rsidR="00B1149C" w:rsidRPr="00F829BA">
        <w:rPr>
          <w:rFonts w:ascii="Times New Roman" w:hAnsi="Times New Roman" w:cs="Times New Roman"/>
          <w:sz w:val="24"/>
          <w:szCs w:val="24"/>
        </w:rPr>
        <w:t>contrast,</w:t>
      </w:r>
      <w:r w:rsidR="00BB565F" w:rsidRPr="00F829BA">
        <w:rPr>
          <w:rFonts w:ascii="Times New Roman" w:hAnsi="Times New Roman" w:cs="Times New Roman"/>
          <w:sz w:val="24"/>
          <w:szCs w:val="24"/>
        </w:rPr>
        <w:t xml:space="preserve"> and in part resulting from its inclusion in a </w:t>
      </w:r>
      <w:r w:rsidR="001D769D" w:rsidRPr="00F829BA">
        <w:rPr>
          <w:rFonts w:ascii="Times New Roman" w:hAnsi="Times New Roman" w:cs="Times New Roman"/>
          <w:sz w:val="24"/>
          <w:szCs w:val="24"/>
        </w:rPr>
        <w:t xml:space="preserve">currently </w:t>
      </w:r>
      <w:r w:rsidR="00BB565F" w:rsidRPr="00F829BA">
        <w:rPr>
          <w:rFonts w:ascii="Times New Roman" w:hAnsi="Times New Roman" w:cs="Times New Roman"/>
          <w:sz w:val="24"/>
          <w:szCs w:val="24"/>
        </w:rPr>
        <w:t xml:space="preserve">non-compulsory stage of education, </w:t>
      </w:r>
      <w:r w:rsidR="008238AB" w:rsidRPr="00F829BA">
        <w:rPr>
          <w:rFonts w:ascii="Times New Roman" w:hAnsi="Times New Roman" w:cs="Times New Roman"/>
          <w:sz w:val="24"/>
          <w:szCs w:val="24"/>
        </w:rPr>
        <w:t xml:space="preserve">participation in </w:t>
      </w:r>
      <w:r w:rsidR="00B1149C" w:rsidRPr="00F829BA">
        <w:rPr>
          <w:rFonts w:ascii="Times New Roman" w:hAnsi="Times New Roman" w:cs="Times New Roman"/>
          <w:sz w:val="24"/>
          <w:szCs w:val="24"/>
        </w:rPr>
        <w:t xml:space="preserve">the </w:t>
      </w:r>
      <w:proofErr w:type="spellStart"/>
      <w:r w:rsidR="00B1149C" w:rsidRPr="00F829BA">
        <w:rPr>
          <w:rFonts w:ascii="Times New Roman" w:hAnsi="Times New Roman" w:cs="Times New Roman"/>
          <w:sz w:val="24"/>
          <w:szCs w:val="24"/>
        </w:rPr>
        <w:t>NCS</w:t>
      </w:r>
      <w:proofErr w:type="spellEnd"/>
      <w:r w:rsidR="00B1149C" w:rsidRPr="00F829BA">
        <w:rPr>
          <w:rFonts w:ascii="Times New Roman" w:hAnsi="Times New Roman" w:cs="Times New Roman"/>
          <w:sz w:val="24"/>
          <w:szCs w:val="24"/>
        </w:rPr>
        <w:t xml:space="preserve"> </w:t>
      </w:r>
      <w:r w:rsidR="008238AB" w:rsidRPr="00F829BA">
        <w:rPr>
          <w:rFonts w:ascii="Times New Roman" w:hAnsi="Times New Roman" w:cs="Times New Roman"/>
          <w:sz w:val="24"/>
          <w:szCs w:val="24"/>
        </w:rPr>
        <w:t xml:space="preserve">is encouraged by </w:t>
      </w:r>
      <w:r w:rsidR="001D769D" w:rsidRPr="00F829BA">
        <w:rPr>
          <w:rFonts w:ascii="Times New Roman" w:hAnsi="Times New Roman" w:cs="Times New Roman"/>
          <w:sz w:val="24"/>
          <w:szCs w:val="24"/>
        </w:rPr>
        <w:t>g</w:t>
      </w:r>
      <w:r w:rsidR="008238AB" w:rsidRPr="00F829BA">
        <w:rPr>
          <w:rFonts w:ascii="Times New Roman" w:hAnsi="Times New Roman" w:cs="Times New Roman"/>
          <w:sz w:val="24"/>
          <w:szCs w:val="24"/>
        </w:rPr>
        <w:t xml:space="preserve">overnment, but remains optional. </w:t>
      </w:r>
    </w:p>
    <w:p w:rsidR="00266F7D" w:rsidRPr="002006D0" w:rsidRDefault="00266F7D" w:rsidP="002006D0">
      <w:pPr>
        <w:autoSpaceDE w:val="0"/>
        <w:autoSpaceDN w:val="0"/>
        <w:adjustRightInd w:val="0"/>
        <w:spacing w:line="360" w:lineRule="auto"/>
        <w:jc w:val="both"/>
        <w:rPr>
          <w:rFonts w:ascii="Times New Roman" w:hAnsi="Times New Roman" w:cs="Times New Roman"/>
          <w:color w:val="FF0000"/>
          <w:sz w:val="24"/>
          <w:szCs w:val="24"/>
        </w:rPr>
      </w:pPr>
    </w:p>
    <w:p w:rsidR="00266F7D" w:rsidRPr="00F829BA" w:rsidRDefault="00266F7D" w:rsidP="00913E03">
      <w:pPr>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The age</w:t>
      </w:r>
      <w:r w:rsidR="00392249" w:rsidRPr="00F829BA">
        <w:rPr>
          <w:rFonts w:ascii="Times New Roman" w:hAnsi="Times New Roman" w:cs="Times New Roman"/>
          <w:sz w:val="24"/>
          <w:szCs w:val="24"/>
        </w:rPr>
        <w:t xml:space="preserve"> of engagement</w:t>
      </w:r>
      <w:r w:rsidRPr="00F829BA">
        <w:rPr>
          <w:rFonts w:ascii="Times New Roman" w:hAnsi="Times New Roman" w:cs="Times New Roman"/>
          <w:sz w:val="24"/>
          <w:szCs w:val="24"/>
        </w:rPr>
        <w:t>, the role of schools</w:t>
      </w:r>
      <w:r w:rsidRPr="00F829BA">
        <w:rPr>
          <w:rFonts w:ascii="Times New Roman" w:hAnsi="Times New Roman" w:cs="Times New Roman"/>
          <w:strike/>
          <w:sz w:val="24"/>
          <w:szCs w:val="24"/>
        </w:rPr>
        <w:t>,</w:t>
      </w:r>
      <w:r w:rsidRPr="00F829BA">
        <w:rPr>
          <w:rFonts w:ascii="Times New Roman" w:hAnsi="Times New Roman" w:cs="Times New Roman"/>
          <w:sz w:val="24"/>
          <w:szCs w:val="24"/>
        </w:rPr>
        <w:t xml:space="preserve"> and the extent to which service to the community should</w:t>
      </w:r>
      <w:r w:rsidR="00392249" w:rsidRPr="00F829BA">
        <w:rPr>
          <w:rFonts w:ascii="Times New Roman" w:hAnsi="Times New Roman" w:cs="Times New Roman"/>
          <w:sz w:val="24"/>
          <w:szCs w:val="24"/>
        </w:rPr>
        <w:t xml:space="preserve"> be compulsory</w:t>
      </w:r>
      <w:r w:rsidRPr="00F829BA">
        <w:rPr>
          <w:rFonts w:ascii="Times New Roman" w:hAnsi="Times New Roman" w:cs="Times New Roman"/>
          <w:sz w:val="24"/>
          <w:szCs w:val="24"/>
        </w:rPr>
        <w:t xml:space="preserve"> are not the only noteworthy questions relating to the community involvement of young people. There remains a great deal of definitional complexity about precisely what </w:t>
      </w:r>
      <w:r w:rsidR="00207B2D" w:rsidRPr="00F829BA">
        <w:rPr>
          <w:rFonts w:ascii="Times New Roman" w:hAnsi="Times New Roman" w:cs="Times New Roman"/>
          <w:sz w:val="24"/>
          <w:szCs w:val="24"/>
        </w:rPr>
        <w:t>“</w:t>
      </w:r>
      <w:r w:rsidRPr="00F829BA">
        <w:rPr>
          <w:rFonts w:ascii="Times New Roman" w:hAnsi="Times New Roman" w:cs="Times New Roman"/>
          <w:sz w:val="24"/>
          <w:szCs w:val="24"/>
        </w:rPr>
        <w:t>responsible action within the community</w:t>
      </w:r>
      <w:r w:rsidR="00207B2D" w:rsidRPr="00F829BA">
        <w:rPr>
          <w:rFonts w:ascii="Times New Roman" w:hAnsi="Times New Roman" w:cs="Times New Roman"/>
          <w:sz w:val="24"/>
          <w:szCs w:val="24"/>
        </w:rPr>
        <w:t>”</w:t>
      </w:r>
      <w:r w:rsidRPr="00F829BA">
        <w:rPr>
          <w:rFonts w:ascii="Times New Roman" w:hAnsi="Times New Roman" w:cs="Times New Roman"/>
          <w:sz w:val="24"/>
          <w:szCs w:val="24"/>
        </w:rPr>
        <w:t xml:space="preserve"> may be. Moreover, it is not always clear what is meant by the term “community”. As Annette (2008: 392) observes, ‘community is an elastic concept which allows for an enormous range of meanings’. </w:t>
      </w:r>
    </w:p>
    <w:p w:rsidR="00266F7D" w:rsidRPr="00F829BA" w:rsidRDefault="00266F7D" w:rsidP="00913E03">
      <w:pPr>
        <w:spacing w:line="360" w:lineRule="auto"/>
        <w:jc w:val="both"/>
        <w:rPr>
          <w:rFonts w:ascii="Times New Roman" w:hAnsi="Times New Roman" w:cs="Times New Roman"/>
          <w:sz w:val="24"/>
          <w:szCs w:val="24"/>
        </w:rPr>
      </w:pPr>
    </w:p>
    <w:p w:rsidR="00266F7D" w:rsidRDefault="00266F7D" w:rsidP="00913E03">
      <w:pPr>
        <w:spacing w:line="360" w:lineRule="auto"/>
        <w:jc w:val="both"/>
        <w:rPr>
          <w:rFonts w:ascii="Times New Roman" w:hAnsi="Times New Roman" w:cs="Times New Roman"/>
          <w:sz w:val="24"/>
          <w:szCs w:val="24"/>
        </w:rPr>
      </w:pPr>
      <w:r w:rsidRPr="00895F43">
        <w:rPr>
          <w:rFonts w:ascii="Times New Roman" w:hAnsi="Times New Roman" w:cs="Times New Roman"/>
          <w:sz w:val="24"/>
          <w:szCs w:val="24"/>
        </w:rPr>
        <w:t>Indeed, as a wealth of research literature highlights (</w:t>
      </w:r>
      <w:proofErr w:type="spellStart"/>
      <w:r w:rsidRPr="00895F43">
        <w:rPr>
          <w:rFonts w:ascii="Times New Roman" w:hAnsi="Times New Roman" w:cs="Times New Roman"/>
          <w:sz w:val="24"/>
          <w:szCs w:val="24"/>
        </w:rPr>
        <w:t>Rappoport</w:t>
      </w:r>
      <w:proofErr w:type="spellEnd"/>
      <w:r w:rsidRPr="00895F43">
        <w:rPr>
          <w:rFonts w:ascii="Times New Roman" w:hAnsi="Times New Roman" w:cs="Times New Roman"/>
          <w:sz w:val="24"/>
          <w:szCs w:val="24"/>
        </w:rPr>
        <w:t xml:space="preserve">, 1977; </w:t>
      </w:r>
      <w:proofErr w:type="spellStart"/>
      <w:r w:rsidRPr="00895F43">
        <w:rPr>
          <w:rFonts w:ascii="Times New Roman" w:hAnsi="Times New Roman" w:cs="Times New Roman"/>
          <w:sz w:val="24"/>
          <w:szCs w:val="24"/>
        </w:rPr>
        <w:t>Bellah</w:t>
      </w:r>
      <w:proofErr w:type="spellEnd"/>
      <w:r w:rsidRPr="00895F43">
        <w:rPr>
          <w:rFonts w:ascii="Times New Roman" w:hAnsi="Times New Roman" w:cs="Times New Roman"/>
          <w:sz w:val="24"/>
          <w:szCs w:val="24"/>
        </w:rPr>
        <w:t xml:space="preserve"> </w:t>
      </w:r>
      <w:r w:rsidRPr="00895F43">
        <w:rPr>
          <w:rFonts w:ascii="Times New Roman" w:hAnsi="Times New Roman" w:cs="Times New Roman"/>
          <w:i/>
          <w:iCs/>
          <w:sz w:val="24"/>
          <w:szCs w:val="24"/>
        </w:rPr>
        <w:t xml:space="preserve">et al; </w:t>
      </w:r>
      <w:r w:rsidRPr="00895F43">
        <w:rPr>
          <w:rFonts w:ascii="Times New Roman" w:hAnsi="Times New Roman" w:cs="Times New Roman"/>
          <w:sz w:val="24"/>
          <w:szCs w:val="24"/>
        </w:rPr>
        <w:t xml:space="preserve">Lave and Wenger, 1991; Wenger, 1996; Putnam, 2000), community can be both a social and a psychological </w:t>
      </w:r>
      <w:r w:rsidRPr="00D21400">
        <w:rPr>
          <w:rFonts w:ascii="Times New Roman" w:hAnsi="Times New Roman" w:cs="Times New Roman"/>
          <w:sz w:val="24"/>
          <w:szCs w:val="24"/>
        </w:rPr>
        <w:t>construct. Within his</w:t>
      </w:r>
      <w:r w:rsidRPr="00895F43">
        <w:rPr>
          <w:rFonts w:ascii="Times New Roman" w:hAnsi="Times New Roman" w:cs="Times New Roman"/>
          <w:sz w:val="24"/>
          <w:szCs w:val="24"/>
        </w:rPr>
        <w:t xml:space="preserve"> influential theory, </w:t>
      </w:r>
      <w:r w:rsidRPr="00D21400">
        <w:rPr>
          <w:rFonts w:ascii="Times New Roman" w:hAnsi="Times New Roman" w:cs="Times New Roman"/>
          <w:strike/>
          <w:sz w:val="24"/>
          <w:szCs w:val="24"/>
        </w:rPr>
        <w:t>Etienne</w:t>
      </w:r>
      <w:r w:rsidRPr="00895F43">
        <w:rPr>
          <w:rFonts w:ascii="Times New Roman" w:hAnsi="Times New Roman" w:cs="Times New Roman"/>
          <w:sz w:val="24"/>
          <w:szCs w:val="24"/>
        </w:rPr>
        <w:t xml:space="preserve"> Wenger (1998; see also Lave and Wenger, 1991) conceives communities in terms of practice. For Wenger, communities of practice are co-operative endeavours which share a notion of identity derived from that particular community. Such identities (and the communities themselves) are continuously the subject of dialogical development as members understand and shape their relationships within and to the community in question.</w:t>
      </w:r>
      <w:r w:rsidRPr="00895F43">
        <w:rPr>
          <w:rFonts w:ascii="Times New Roman" w:hAnsi="Times New Roman" w:cs="Times New Roman"/>
          <w:b/>
          <w:bCs/>
          <w:sz w:val="24"/>
          <w:szCs w:val="24"/>
        </w:rPr>
        <w:t xml:space="preserve"> </w:t>
      </w:r>
      <w:r w:rsidRPr="00895F43">
        <w:rPr>
          <w:rFonts w:ascii="Times New Roman" w:hAnsi="Times New Roman" w:cs="Times New Roman"/>
          <w:sz w:val="24"/>
          <w:szCs w:val="24"/>
        </w:rPr>
        <w:t>As Lave and Wenger (1991) point out, participation within a community of practice can be, in and of itself, educative. For these reasons, communities can</w:t>
      </w:r>
      <w:r w:rsidRPr="005D21D2">
        <w:rPr>
          <w:rFonts w:ascii="Times New Roman" w:hAnsi="Times New Roman" w:cs="Times New Roman"/>
          <w:sz w:val="24"/>
          <w:szCs w:val="24"/>
        </w:rPr>
        <w:t xml:space="preserve"> be multiple, fluid and dynamic. </w:t>
      </w:r>
      <w:r>
        <w:rPr>
          <w:rFonts w:ascii="Times New Roman" w:hAnsi="Times New Roman" w:cs="Times New Roman"/>
          <w:sz w:val="24"/>
          <w:szCs w:val="24"/>
        </w:rPr>
        <w:t>H</w:t>
      </w:r>
      <w:r w:rsidRPr="005D21D2">
        <w:rPr>
          <w:rFonts w:ascii="Times New Roman" w:hAnsi="Times New Roman" w:cs="Times New Roman"/>
          <w:sz w:val="24"/>
          <w:szCs w:val="24"/>
        </w:rPr>
        <w:t xml:space="preserve">ow one </w:t>
      </w:r>
      <w:r w:rsidRPr="00895F43">
        <w:rPr>
          <w:rFonts w:ascii="Times New Roman" w:hAnsi="Times New Roman" w:cs="Times New Roman"/>
          <w:sz w:val="24"/>
          <w:szCs w:val="24"/>
        </w:rPr>
        <w:t xml:space="preserve">understands community can often involve an amalgamation of spatial, relational and identity-based factors. Moreover, we should be mindful that the ways in which a particular community is conceived and experienced may not always be shared by members of that </w:t>
      </w:r>
      <w:r w:rsidRPr="00D21400">
        <w:rPr>
          <w:rFonts w:ascii="Times New Roman" w:hAnsi="Times New Roman" w:cs="Times New Roman"/>
          <w:strike/>
          <w:sz w:val="24"/>
          <w:szCs w:val="24"/>
        </w:rPr>
        <w:t>given</w:t>
      </w:r>
      <w:r w:rsidRPr="00895F43">
        <w:rPr>
          <w:rFonts w:ascii="Times New Roman" w:hAnsi="Times New Roman" w:cs="Times New Roman"/>
          <w:sz w:val="24"/>
          <w:szCs w:val="24"/>
        </w:rPr>
        <w:t xml:space="preserve"> community. </w:t>
      </w:r>
    </w:p>
    <w:p w:rsidR="00266F7D" w:rsidRDefault="00266F7D" w:rsidP="00913E03">
      <w:pPr>
        <w:spacing w:line="360" w:lineRule="auto"/>
        <w:jc w:val="both"/>
        <w:rPr>
          <w:rFonts w:ascii="Times New Roman" w:hAnsi="Times New Roman" w:cs="Times New Roman"/>
          <w:sz w:val="24"/>
          <w:szCs w:val="24"/>
        </w:rPr>
      </w:pPr>
    </w:p>
    <w:p w:rsidR="00266F7D" w:rsidRPr="004D4968" w:rsidRDefault="00266F7D" w:rsidP="00913E03">
      <w:pPr>
        <w:spacing w:line="360" w:lineRule="auto"/>
        <w:jc w:val="both"/>
        <w:rPr>
          <w:rFonts w:ascii="Times New Roman" w:hAnsi="Times New Roman" w:cs="Times New Roman"/>
          <w:b/>
          <w:bCs/>
          <w:color w:val="92D050"/>
          <w:sz w:val="24"/>
          <w:szCs w:val="24"/>
        </w:rPr>
      </w:pPr>
      <w:r w:rsidRPr="00F829BA">
        <w:rPr>
          <w:rFonts w:ascii="Times New Roman" w:hAnsi="Times New Roman" w:cs="Times New Roman"/>
          <w:sz w:val="24"/>
          <w:szCs w:val="24"/>
        </w:rPr>
        <w:t>The advent of virtual communication has added further complexities</w:t>
      </w:r>
      <w:r w:rsidR="00D21400" w:rsidRPr="00F829BA">
        <w:rPr>
          <w:rFonts w:ascii="Times New Roman" w:hAnsi="Times New Roman" w:cs="Times New Roman"/>
          <w:sz w:val="24"/>
          <w:szCs w:val="24"/>
        </w:rPr>
        <w:t xml:space="preserve"> to the question of</w:t>
      </w:r>
      <w:r w:rsidRPr="00F829BA">
        <w:rPr>
          <w:rFonts w:ascii="Times New Roman" w:hAnsi="Times New Roman" w:cs="Times New Roman"/>
          <w:sz w:val="24"/>
          <w:szCs w:val="24"/>
        </w:rPr>
        <w:t xml:space="preserve"> how individuals (and indeed citizens) understand and interact with their communities. Related to this, there is contestation within both academic and policy circles </w:t>
      </w:r>
      <w:r w:rsidR="00D21400" w:rsidRPr="00F829BA">
        <w:rPr>
          <w:rFonts w:ascii="Times New Roman" w:hAnsi="Times New Roman" w:cs="Times New Roman"/>
          <w:sz w:val="24"/>
          <w:szCs w:val="24"/>
        </w:rPr>
        <w:t xml:space="preserve">about </w:t>
      </w:r>
      <w:r w:rsidRPr="00F829BA">
        <w:rPr>
          <w:rFonts w:ascii="Times New Roman" w:hAnsi="Times New Roman" w:cs="Times New Roman"/>
          <w:sz w:val="24"/>
          <w:szCs w:val="24"/>
        </w:rPr>
        <w:t xml:space="preserve">the spheres of public </w:t>
      </w:r>
      <w:r w:rsidRPr="00F829BA">
        <w:rPr>
          <w:rFonts w:ascii="Times New Roman" w:hAnsi="Times New Roman" w:cs="Times New Roman"/>
          <w:sz w:val="24"/>
          <w:szCs w:val="24"/>
        </w:rPr>
        <w:lastRenderedPageBreak/>
        <w:t xml:space="preserve">life within which responsible community action can, and should, take place. Whilst some studies have sought to draw helpful educational distinctions between “vertical” participation (community activities, charities, sports clubs) and “horizontal” participation (political affairs, real decision-making processes) (see </w:t>
      </w:r>
      <w:proofErr w:type="spellStart"/>
      <w:r w:rsidRPr="00F829BA">
        <w:rPr>
          <w:rFonts w:ascii="Times New Roman" w:hAnsi="Times New Roman" w:cs="Times New Roman"/>
          <w:sz w:val="24"/>
          <w:szCs w:val="24"/>
        </w:rPr>
        <w:t>Jochum</w:t>
      </w:r>
      <w:proofErr w:type="spellEnd"/>
      <w:r w:rsidRPr="00F829BA">
        <w:rPr>
          <w:rFonts w:ascii="Times New Roman" w:hAnsi="Times New Roman" w:cs="Times New Roman"/>
          <w:sz w:val="24"/>
          <w:szCs w:val="24"/>
        </w:rPr>
        <w:t xml:space="preserve"> </w:t>
      </w:r>
      <w:r w:rsidRPr="00F829BA">
        <w:rPr>
          <w:rFonts w:ascii="Times New Roman" w:hAnsi="Times New Roman" w:cs="Times New Roman"/>
          <w:i/>
          <w:iCs/>
          <w:sz w:val="24"/>
          <w:szCs w:val="24"/>
        </w:rPr>
        <w:t>et al</w:t>
      </w:r>
      <w:r w:rsidRPr="00F829BA">
        <w:rPr>
          <w:rFonts w:ascii="Times New Roman" w:hAnsi="Times New Roman" w:cs="Times New Roman"/>
          <w:sz w:val="24"/>
          <w:szCs w:val="24"/>
        </w:rPr>
        <w:t xml:space="preserve">, 2005; Keating </w:t>
      </w:r>
      <w:r w:rsidRPr="00F829BA">
        <w:rPr>
          <w:rFonts w:ascii="Times New Roman" w:hAnsi="Times New Roman" w:cs="Times New Roman"/>
          <w:i/>
          <w:iCs/>
          <w:sz w:val="24"/>
          <w:szCs w:val="24"/>
        </w:rPr>
        <w:t>et al</w:t>
      </w:r>
      <w:r w:rsidRPr="00D21400">
        <w:rPr>
          <w:rFonts w:ascii="Times New Roman" w:hAnsi="Times New Roman" w:cs="Times New Roman"/>
          <w:sz w:val="24"/>
          <w:szCs w:val="24"/>
        </w:rPr>
        <w:t>, 2010), others studies have arguably less helpfully sought to sharpen this distinction by prioritising pupil involvement in the latter over the former (see Crick,</w:t>
      </w:r>
      <w:r>
        <w:rPr>
          <w:rFonts w:ascii="Times New Roman" w:hAnsi="Times New Roman" w:cs="Times New Roman"/>
          <w:sz w:val="24"/>
          <w:szCs w:val="24"/>
        </w:rPr>
        <w:t xml:space="preserve"> 2002; </w:t>
      </w:r>
      <w:r w:rsidRPr="008A14A1">
        <w:rPr>
          <w:rFonts w:ascii="Times New Roman" w:hAnsi="Times New Roman" w:cs="Times New Roman"/>
          <w:sz w:val="24"/>
          <w:szCs w:val="24"/>
        </w:rPr>
        <w:t xml:space="preserve">Nelson and Kerr, 2005, 2006; </w:t>
      </w:r>
      <w:r>
        <w:rPr>
          <w:rFonts w:ascii="Times New Roman" w:hAnsi="Times New Roman" w:cs="Times New Roman"/>
          <w:color w:val="FF0000"/>
          <w:sz w:val="24"/>
          <w:szCs w:val="24"/>
        </w:rPr>
        <w:t>(</w:t>
      </w:r>
      <w:r w:rsidRPr="008A14A1">
        <w:rPr>
          <w:rFonts w:ascii="Times New Roman" w:hAnsi="Times New Roman" w:cs="Times New Roman"/>
          <w:sz w:val="24"/>
          <w:szCs w:val="24"/>
        </w:rPr>
        <w:t>for a more</w:t>
      </w:r>
      <w:r>
        <w:rPr>
          <w:rFonts w:ascii="Times New Roman" w:hAnsi="Times New Roman" w:cs="Times New Roman"/>
          <w:sz w:val="24"/>
          <w:szCs w:val="24"/>
        </w:rPr>
        <w:t xml:space="preserve"> detailed consideration of these tensions see, for example, Peterson and Knowles, 2009). As Annette (2008) suggests, how the community is understood is not educationally inconsequential in determining the sort of activities in which learners may engage. </w:t>
      </w:r>
      <w:r w:rsidRPr="00086500">
        <w:rPr>
          <w:rFonts w:ascii="Times New Roman" w:hAnsi="Times New Roman" w:cs="Times New Roman"/>
          <w:sz w:val="24"/>
          <w:szCs w:val="24"/>
        </w:rPr>
        <w:t xml:space="preserve">It is worth noting that the </w:t>
      </w:r>
      <w:proofErr w:type="spellStart"/>
      <w:r w:rsidRPr="00086500">
        <w:rPr>
          <w:rFonts w:ascii="Times New Roman" w:hAnsi="Times New Roman" w:cs="Times New Roman"/>
          <w:sz w:val="24"/>
          <w:szCs w:val="24"/>
        </w:rPr>
        <w:t>YCA</w:t>
      </w:r>
      <w:proofErr w:type="spellEnd"/>
      <w:r w:rsidRPr="00086500">
        <w:rPr>
          <w:rFonts w:ascii="Times New Roman" w:hAnsi="Times New Roman" w:cs="Times New Roman"/>
          <w:sz w:val="24"/>
          <w:szCs w:val="24"/>
        </w:rPr>
        <w:t xml:space="preserve"> pilot project on which we report defined youth community action in the following open terms</w:t>
      </w:r>
      <w:r>
        <w:rPr>
          <w:rFonts w:ascii="Times New Roman" w:hAnsi="Times New Roman" w:cs="Times New Roman"/>
          <w:color w:val="FF0000"/>
          <w:sz w:val="24"/>
          <w:szCs w:val="24"/>
        </w:rPr>
        <w:t>:</w:t>
      </w:r>
      <w:r w:rsidRPr="00086500">
        <w:rPr>
          <w:rFonts w:ascii="Times New Roman" w:hAnsi="Times New Roman" w:cs="Times New Roman"/>
          <w:sz w:val="24"/>
          <w:szCs w:val="24"/>
        </w:rPr>
        <w:t xml:space="preserve"> ‘Community Action can involve any kind of activity that involves doing something which aims to benefit someone (individuals or groups) other than, or in addition to, close relatives or to benefit the </w:t>
      </w:r>
      <w:r w:rsidRPr="00F0397A">
        <w:rPr>
          <w:rFonts w:ascii="Times New Roman" w:hAnsi="Times New Roman" w:cs="Times New Roman"/>
          <w:sz w:val="24"/>
          <w:szCs w:val="24"/>
        </w:rPr>
        <w:t>environment’</w:t>
      </w:r>
      <w:r w:rsidR="00E37C03" w:rsidRPr="00F0397A">
        <w:rPr>
          <w:rFonts w:ascii="Times New Roman" w:hAnsi="Times New Roman" w:cs="Times New Roman"/>
          <w:sz w:val="24"/>
          <w:szCs w:val="24"/>
        </w:rPr>
        <w:t xml:space="preserve"> </w:t>
      </w:r>
      <w:r w:rsidR="004D4968" w:rsidRPr="00F0397A">
        <w:rPr>
          <w:rFonts w:ascii="Times New Roman" w:hAnsi="Times New Roman" w:cs="Times New Roman"/>
          <w:bCs/>
          <w:sz w:val="24"/>
          <w:szCs w:val="24"/>
        </w:rPr>
        <w:t>(</w:t>
      </w:r>
      <w:proofErr w:type="spellStart"/>
      <w:r w:rsidR="00E37C03" w:rsidRPr="00F0397A">
        <w:rPr>
          <w:rFonts w:ascii="Times New Roman" w:hAnsi="Times New Roman" w:cs="Times New Roman"/>
          <w:bCs/>
          <w:sz w:val="24"/>
          <w:szCs w:val="24"/>
        </w:rPr>
        <w:t>CCCU</w:t>
      </w:r>
      <w:proofErr w:type="spellEnd"/>
      <w:r w:rsidR="00E37C03" w:rsidRPr="00F0397A">
        <w:rPr>
          <w:rFonts w:ascii="Times New Roman" w:hAnsi="Times New Roman" w:cs="Times New Roman"/>
          <w:bCs/>
          <w:sz w:val="24"/>
          <w:szCs w:val="24"/>
        </w:rPr>
        <w:t>, 2010)</w:t>
      </w:r>
      <w:r w:rsidRPr="00F0397A">
        <w:rPr>
          <w:rFonts w:ascii="Times New Roman" w:hAnsi="Times New Roman" w:cs="Times New Roman"/>
          <w:sz w:val="24"/>
          <w:szCs w:val="24"/>
        </w:rPr>
        <w:t>. As we report below, this led to schools and pupils having broad</w:t>
      </w:r>
      <w:r w:rsidRPr="00086500">
        <w:rPr>
          <w:rFonts w:ascii="Times New Roman" w:hAnsi="Times New Roman" w:cs="Times New Roman"/>
          <w:sz w:val="24"/>
          <w:szCs w:val="24"/>
        </w:rPr>
        <w:t xml:space="preserve"> understandings</w:t>
      </w:r>
      <w:r>
        <w:rPr>
          <w:rFonts w:ascii="Times New Roman" w:hAnsi="Times New Roman" w:cs="Times New Roman"/>
          <w:sz w:val="24"/>
          <w:szCs w:val="24"/>
        </w:rPr>
        <w:t xml:space="preserve"> of what “counts” as community action. </w:t>
      </w:r>
    </w:p>
    <w:p w:rsidR="00266F7D" w:rsidRPr="00913E03" w:rsidRDefault="00266F7D" w:rsidP="00913E03">
      <w:pPr>
        <w:spacing w:line="360" w:lineRule="auto"/>
        <w:jc w:val="both"/>
        <w:rPr>
          <w:rFonts w:ascii="Times New Roman" w:hAnsi="Times New Roman" w:cs="Times New Roman"/>
          <w:sz w:val="24"/>
          <w:szCs w:val="24"/>
        </w:rPr>
      </w:pPr>
    </w:p>
    <w:p w:rsidR="00266F7D" w:rsidRPr="00F0397A" w:rsidRDefault="00266F7D" w:rsidP="00AE2470">
      <w:pPr>
        <w:spacing w:line="360" w:lineRule="auto"/>
        <w:jc w:val="both"/>
        <w:rPr>
          <w:rFonts w:ascii="Times New Roman" w:hAnsi="Times New Roman" w:cs="Times New Roman"/>
          <w:b/>
          <w:bCs/>
          <w:i/>
          <w:iCs/>
          <w:sz w:val="24"/>
          <w:szCs w:val="24"/>
        </w:rPr>
      </w:pPr>
      <w:r w:rsidRPr="00F0397A">
        <w:rPr>
          <w:rFonts w:ascii="Times New Roman" w:hAnsi="Times New Roman" w:cs="Times New Roman"/>
          <w:b/>
          <w:bCs/>
          <w:i/>
          <w:iCs/>
          <w:sz w:val="24"/>
          <w:szCs w:val="24"/>
        </w:rPr>
        <w:t>Schools and meaningful community action activities: evidence of challenges</w:t>
      </w:r>
    </w:p>
    <w:p w:rsidR="006C794D" w:rsidRPr="00F829BA" w:rsidRDefault="00266F7D" w:rsidP="00C43823">
      <w:pPr>
        <w:spacing w:line="360" w:lineRule="auto"/>
        <w:jc w:val="both"/>
        <w:rPr>
          <w:rFonts w:ascii="Times New Roman" w:hAnsi="Times New Roman" w:cs="Times New Roman"/>
          <w:sz w:val="24"/>
          <w:szCs w:val="24"/>
        </w:rPr>
      </w:pPr>
      <w:r w:rsidRPr="00C43823">
        <w:rPr>
          <w:rFonts w:ascii="Times New Roman" w:hAnsi="Times New Roman" w:cs="Times New Roman"/>
          <w:sz w:val="24"/>
          <w:szCs w:val="24"/>
        </w:rPr>
        <w:t>There is evidence that schools have found it difficult to establish meaningful community action activities beyond the school environment itself</w:t>
      </w:r>
      <w:r>
        <w:rPr>
          <w:rFonts w:ascii="Times New Roman" w:hAnsi="Times New Roman" w:cs="Times New Roman"/>
          <w:color w:val="FF0000"/>
          <w:sz w:val="24"/>
          <w:szCs w:val="24"/>
        </w:rPr>
        <w:t xml:space="preserve"> </w:t>
      </w:r>
      <w:r w:rsidR="007A1492" w:rsidRPr="00C43823">
        <w:rPr>
          <w:rFonts w:ascii="Times New Roman" w:hAnsi="Times New Roman" w:cs="Times New Roman"/>
          <w:sz w:val="24"/>
          <w:szCs w:val="24"/>
        </w:rPr>
        <w:t xml:space="preserve">(Benton </w:t>
      </w:r>
      <w:r w:rsidR="007A1492" w:rsidRPr="00C43823">
        <w:rPr>
          <w:rFonts w:ascii="Times New Roman" w:hAnsi="Times New Roman" w:cs="Times New Roman"/>
          <w:i/>
          <w:sz w:val="24"/>
          <w:szCs w:val="24"/>
        </w:rPr>
        <w:t xml:space="preserve">et al, </w:t>
      </w:r>
      <w:r w:rsidR="007A1492" w:rsidRPr="00C43823">
        <w:rPr>
          <w:rFonts w:ascii="Times New Roman" w:hAnsi="Times New Roman" w:cs="Times New Roman"/>
          <w:sz w:val="24"/>
          <w:szCs w:val="24"/>
        </w:rPr>
        <w:t xml:space="preserve">2008, Keating </w:t>
      </w:r>
      <w:r w:rsidR="007A1492" w:rsidRPr="00C43823">
        <w:rPr>
          <w:rFonts w:ascii="Times New Roman" w:hAnsi="Times New Roman" w:cs="Times New Roman"/>
          <w:i/>
          <w:sz w:val="24"/>
          <w:szCs w:val="24"/>
        </w:rPr>
        <w:t xml:space="preserve">et </w:t>
      </w:r>
      <w:r w:rsidR="007A1492" w:rsidRPr="00C43823">
        <w:rPr>
          <w:rFonts w:ascii="Times New Roman" w:hAnsi="Times New Roman" w:cs="Times New Roman"/>
          <w:sz w:val="24"/>
          <w:szCs w:val="24"/>
        </w:rPr>
        <w:t xml:space="preserve">al, </w:t>
      </w:r>
      <w:r w:rsidR="007A1492" w:rsidRPr="00F829BA">
        <w:rPr>
          <w:rFonts w:ascii="Times New Roman" w:hAnsi="Times New Roman" w:cs="Times New Roman"/>
          <w:sz w:val="24"/>
          <w:szCs w:val="24"/>
        </w:rPr>
        <w:t xml:space="preserve">2010; Arthur, </w:t>
      </w:r>
      <w:r w:rsidR="007A1492" w:rsidRPr="00F829BA">
        <w:rPr>
          <w:rFonts w:ascii="Times New Roman" w:hAnsi="Times New Roman" w:cs="Times New Roman"/>
          <w:i/>
          <w:sz w:val="24"/>
          <w:szCs w:val="24"/>
        </w:rPr>
        <w:t>et al</w:t>
      </w:r>
      <w:r w:rsidR="007A1492" w:rsidRPr="00F829BA">
        <w:rPr>
          <w:rFonts w:ascii="Times New Roman" w:hAnsi="Times New Roman" w:cs="Times New Roman"/>
          <w:sz w:val="24"/>
          <w:szCs w:val="24"/>
        </w:rPr>
        <w:t xml:space="preserve"> 2009)</w:t>
      </w:r>
      <w:r w:rsidR="006C794D" w:rsidRPr="00F829BA">
        <w:rPr>
          <w:rFonts w:ascii="Times New Roman" w:hAnsi="Times New Roman" w:cs="Times New Roman"/>
          <w:sz w:val="24"/>
          <w:szCs w:val="24"/>
        </w:rPr>
        <w:t xml:space="preserve">. Writing in 2007, Cleaver </w:t>
      </w:r>
      <w:r w:rsidR="006C794D" w:rsidRPr="00F829BA">
        <w:rPr>
          <w:rFonts w:ascii="Times New Roman" w:hAnsi="Times New Roman" w:cs="Times New Roman"/>
          <w:i/>
          <w:sz w:val="24"/>
          <w:szCs w:val="24"/>
        </w:rPr>
        <w:t xml:space="preserve">et al </w:t>
      </w:r>
      <w:r w:rsidR="006C794D" w:rsidRPr="00F829BA">
        <w:rPr>
          <w:rFonts w:ascii="Times New Roman" w:hAnsi="Times New Roman" w:cs="Times New Roman"/>
          <w:sz w:val="24"/>
          <w:szCs w:val="24"/>
        </w:rPr>
        <w:t>(2007: 9) make</w:t>
      </w:r>
      <w:r w:rsidR="00C43823" w:rsidRPr="00F829BA">
        <w:rPr>
          <w:rFonts w:ascii="Times New Roman" w:hAnsi="Times New Roman" w:cs="Times New Roman"/>
          <w:sz w:val="24"/>
          <w:szCs w:val="24"/>
        </w:rPr>
        <w:t>s</w:t>
      </w:r>
      <w:r w:rsidR="006C794D" w:rsidRPr="00F829BA">
        <w:rPr>
          <w:rFonts w:ascii="Times New Roman" w:hAnsi="Times New Roman" w:cs="Times New Roman"/>
          <w:sz w:val="24"/>
          <w:szCs w:val="24"/>
        </w:rPr>
        <w:t xml:space="preserve"> this clear</w:t>
      </w:r>
      <w:r w:rsidR="00C43823" w:rsidRPr="00F829BA">
        <w:rPr>
          <w:rFonts w:ascii="Times New Roman" w:hAnsi="Times New Roman" w:cs="Times New Roman"/>
          <w:sz w:val="24"/>
          <w:szCs w:val="24"/>
        </w:rPr>
        <w:t>, asserting that</w:t>
      </w:r>
      <w:r w:rsidR="001C6634" w:rsidRPr="00F829BA">
        <w:rPr>
          <w:rFonts w:ascii="Times New Roman" w:hAnsi="Times New Roman" w:cs="Times New Roman"/>
          <w:strike/>
          <w:sz w:val="24"/>
          <w:szCs w:val="24"/>
        </w:rPr>
        <w:t xml:space="preserve"> </w:t>
      </w:r>
      <w:r w:rsidR="00C43823" w:rsidRPr="00F829BA">
        <w:rPr>
          <w:rFonts w:ascii="Times New Roman" w:hAnsi="Times New Roman" w:cs="Times New Roman"/>
          <w:sz w:val="24"/>
          <w:szCs w:val="24"/>
          <w:lang w:val="en-US"/>
        </w:rPr>
        <w:t>“</w:t>
      </w:r>
      <w:r w:rsidR="006C794D" w:rsidRPr="00F829BA">
        <w:rPr>
          <w:rFonts w:ascii="Times New Roman" w:hAnsi="Times New Roman" w:cs="Times New Roman"/>
          <w:sz w:val="24"/>
          <w:szCs w:val="24"/>
          <w:lang w:val="en-US"/>
        </w:rPr>
        <w:t>children and young people’s participation is patchy,</w:t>
      </w:r>
      <w:r w:rsidR="00C43823" w:rsidRPr="00F829BA">
        <w:rPr>
          <w:rFonts w:ascii="Times New Roman" w:hAnsi="Times New Roman" w:cs="Times New Roman"/>
          <w:sz w:val="24"/>
          <w:szCs w:val="24"/>
          <w:lang w:val="en-US"/>
        </w:rPr>
        <w:t xml:space="preserve"> </w:t>
      </w:r>
      <w:r w:rsidR="006C794D" w:rsidRPr="00F829BA">
        <w:rPr>
          <w:rFonts w:ascii="Times New Roman" w:hAnsi="Times New Roman" w:cs="Times New Roman"/>
          <w:sz w:val="24"/>
          <w:szCs w:val="24"/>
          <w:lang w:val="en-US"/>
        </w:rPr>
        <w:t>piecemeal and uneven and there is no one agreed way of evaluating</w:t>
      </w:r>
      <w:r w:rsidR="00C43823" w:rsidRPr="00F829BA">
        <w:rPr>
          <w:rFonts w:ascii="Times New Roman" w:hAnsi="Times New Roman" w:cs="Times New Roman"/>
          <w:sz w:val="24"/>
          <w:szCs w:val="24"/>
        </w:rPr>
        <w:t xml:space="preserve"> </w:t>
      </w:r>
      <w:r w:rsidR="006C794D" w:rsidRPr="00F829BA">
        <w:rPr>
          <w:rFonts w:ascii="Times New Roman" w:hAnsi="Times New Roman" w:cs="Times New Roman"/>
          <w:sz w:val="24"/>
          <w:szCs w:val="24"/>
          <w:lang w:val="en-US"/>
        </w:rPr>
        <w:t>its impact. Young people do not have equal opportunities to develop</w:t>
      </w:r>
      <w:r w:rsidR="00C43823" w:rsidRPr="00F829BA">
        <w:rPr>
          <w:rFonts w:ascii="Times New Roman" w:hAnsi="Times New Roman" w:cs="Times New Roman"/>
          <w:sz w:val="24"/>
          <w:szCs w:val="24"/>
        </w:rPr>
        <w:t xml:space="preserve"> </w:t>
      </w:r>
      <w:r w:rsidR="006C794D" w:rsidRPr="00F829BA">
        <w:rPr>
          <w:rFonts w:ascii="Times New Roman" w:hAnsi="Times New Roman" w:cs="Times New Roman"/>
          <w:sz w:val="24"/>
          <w:szCs w:val="24"/>
          <w:lang w:val="en-US"/>
        </w:rPr>
        <w:t>the underpinning knowledge, understanding and skills as well as the</w:t>
      </w:r>
      <w:r w:rsidR="00C43823" w:rsidRPr="00F829BA">
        <w:rPr>
          <w:rFonts w:ascii="Times New Roman" w:hAnsi="Times New Roman" w:cs="Times New Roman"/>
          <w:sz w:val="24"/>
          <w:szCs w:val="24"/>
        </w:rPr>
        <w:t xml:space="preserve"> </w:t>
      </w:r>
      <w:r w:rsidR="006C794D" w:rsidRPr="00F829BA">
        <w:rPr>
          <w:rFonts w:ascii="Times New Roman" w:hAnsi="Times New Roman" w:cs="Times New Roman"/>
          <w:sz w:val="24"/>
          <w:szCs w:val="24"/>
          <w:lang w:val="en-US"/>
        </w:rPr>
        <w:t>attitudes and values, necessary to make participation work.</w:t>
      </w:r>
      <w:r w:rsidR="00C43823" w:rsidRPr="00F829BA">
        <w:rPr>
          <w:rFonts w:ascii="Times New Roman" w:hAnsi="Times New Roman" w:cs="Times New Roman"/>
          <w:sz w:val="24"/>
          <w:szCs w:val="24"/>
          <w:lang w:val="en-US"/>
        </w:rPr>
        <w:t>”</w:t>
      </w:r>
    </w:p>
    <w:p w:rsidR="007A1492" w:rsidRDefault="006C794D" w:rsidP="006C794D">
      <w:pPr>
        <w:spacing w:after="0"/>
        <w:contextualSpacing/>
        <w:jc w:val="both"/>
        <w:rPr>
          <w:rFonts w:ascii="Times New Roman" w:hAnsi="Times New Roman" w:cs="Times New Roman"/>
          <w:sz w:val="24"/>
          <w:szCs w:val="24"/>
          <w:lang w:val="en-US"/>
        </w:rPr>
      </w:pPr>
      <w:r w:rsidRPr="006C794D">
        <w:rPr>
          <w:rFonts w:ascii="Times New Roman" w:hAnsi="Times New Roman" w:cs="Times New Roman"/>
          <w:sz w:val="24"/>
          <w:szCs w:val="24"/>
          <w:lang w:val="en-US"/>
        </w:rPr>
        <w:tab/>
      </w:r>
    </w:p>
    <w:p w:rsidR="00266F7D" w:rsidRPr="00C43823" w:rsidRDefault="00266F7D" w:rsidP="00AE2470">
      <w:pPr>
        <w:spacing w:line="360" w:lineRule="auto"/>
        <w:jc w:val="both"/>
        <w:rPr>
          <w:rFonts w:ascii="Times New Roman" w:hAnsi="Times New Roman" w:cs="Times New Roman"/>
          <w:sz w:val="24"/>
          <w:szCs w:val="24"/>
        </w:rPr>
      </w:pPr>
      <w:r w:rsidRPr="00C43823">
        <w:rPr>
          <w:rFonts w:ascii="Times New Roman" w:hAnsi="Times New Roman" w:cs="Times New Roman"/>
          <w:sz w:val="24"/>
          <w:szCs w:val="24"/>
        </w:rPr>
        <w:t xml:space="preserve">Whilst schools may develop constructive relationships with community partners, such links are rarely comprehensive for all pupils. It remains the case that interaction between community partners and pupils occur primarily </w:t>
      </w:r>
      <w:r w:rsidRPr="00C43823">
        <w:rPr>
          <w:rFonts w:ascii="Times New Roman" w:hAnsi="Times New Roman" w:cs="Times New Roman"/>
          <w:i/>
          <w:iCs/>
          <w:sz w:val="24"/>
          <w:szCs w:val="24"/>
        </w:rPr>
        <w:t>within</w:t>
      </w:r>
      <w:r w:rsidRPr="00C43823">
        <w:rPr>
          <w:rFonts w:ascii="Times New Roman" w:hAnsi="Times New Roman" w:cs="Times New Roman"/>
          <w:sz w:val="24"/>
          <w:szCs w:val="24"/>
        </w:rPr>
        <w:t xml:space="preserve"> the confines of the school environment rather than </w:t>
      </w:r>
      <w:r w:rsidRPr="00C43823">
        <w:rPr>
          <w:rFonts w:ascii="Times New Roman" w:hAnsi="Times New Roman" w:cs="Times New Roman"/>
          <w:i/>
          <w:iCs/>
          <w:sz w:val="24"/>
          <w:szCs w:val="24"/>
        </w:rPr>
        <w:t xml:space="preserve">beyond </w:t>
      </w:r>
      <w:r w:rsidRPr="00C43823">
        <w:rPr>
          <w:rFonts w:ascii="Times New Roman" w:hAnsi="Times New Roman" w:cs="Times New Roman"/>
          <w:sz w:val="24"/>
          <w:szCs w:val="24"/>
        </w:rPr>
        <w:t xml:space="preserve">it. Related to this is the extent to which schools actively seek to discover and engage with those community activities which pupils undertake outside of their schooling. There is an increasing body of research </w:t>
      </w:r>
      <w:r w:rsidR="006C794D" w:rsidRPr="00C43823">
        <w:rPr>
          <w:rFonts w:ascii="Times New Roman" w:hAnsi="Times New Roman" w:cs="Times New Roman"/>
          <w:sz w:val="24"/>
          <w:szCs w:val="24"/>
        </w:rPr>
        <w:t xml:space="preserve">(Arthur </w:t>
      </w:r>
      <w:r w:rsidR="006C794D" w:rsidRPr="00C43823">
        <w:rPr>
          <w:rFonts w:ascii="Times New Roman" w:hAnsi="Times New Roman" w:cs="Times New Roman"/>
          <w:i/>
          <w:iCs/>
          <w:sz w:val="24"/>
          <w:szCs w:val="24"/>
        </w:rPr>
        <w:t>et al</w:t>
      </w:r>
      <w:r w:rsidR="006C794D" w:rsidRPr="00C43823">
        <w:rPr>
          <w:rFonts w:ascii="Times New Roman" w:hAnsi="Times New Roman" w:cs="Times New Roman"/>
          <w:sz w:val="24"/>
          <w:szCs w:val="24"/>
        </w:rPr>
        <w:t xml:space="preserve">, 2009; </w:t>
      </w:r>
      <w:proofErr w:type="spellStart"/>
      <w:r w:rsidR="006C794D" w:rsidRPr="00C43823">
        <w:rPr>
          <w:rFonts w:ascii="Times New Roman" w:hAnsi="Times New Roman" w:cs="Times New Roman"/>
          <w:sz w:val="24"/>
          <w:szCs w:val="24"/>
        </w:rPr>
        <w:t>Pye</w:t>
      </w:r>
      <w:proofErr w:type="spellEnd"/>
      <w:r w:rsidR="006C794D" w:rsidRPr="00C43823">
        <w:rPr>
          <w:rFonts w:ascii="Times New Roman" w:hAnsi="Times New Roman" w:cs="Times New Roman"/>
          <w:sz w:val="24"/>
          <w:szCs w:val="24"/>
        </w:rPr>
        <w:t xml:space="preserve"> </w:t>
      </w:r>
      <w:r w:rsidR="006C794D" w:rsidRPr="00C43823">
        <w:rPr>
          <w:rFonts w:ascii="Times New Roman" w:hAnsi="Times New Roman" w:cs="Times New Roman"/>
          <w:i/>
          <w:sz w:val="24"/>
          <w:szCs w:val="24"/>
        </w:rPr>
        <w:t xml:space="preserve">et </w:t>
      </w:r>
      <w:r w:rsidR="006C794D" w:rsidRPr="00C43823">
        <w:rPr>
          <w:rFonts w:ascii="Times New Roman" w:hAnsi="Times New Roman" w:cs="Times New Roman"/>
          <w:sz w:val="24"/>
          <w:szCs w:val="24"/>
        </w:rPr>
        <w:t xml:space="preserve">al, 2009; Mason </w:t>
      </w:r>
      <w:r w:rsidR="006C794D" w:rsidRPr="00C43823">
        <w:rPr>
          <w:rFonts w:ascii="Times New Roman" w:hAnsi="Times New Roman" w:cs="Times New Roman"/>
          <w:i/>
          <w:sz w:val="24"/>
          <w:szCs w:val="24"/>
        </w:rPr>
        <w:t>et al</w:t>
      </w:r>
      <w:r w:rsidR="006C794D" w:rsidRPr="00C43823">
        <w:rPr>
          <w:rFonts w:ascii="Times New Roman" w:hAnsi="Times New Roman" w:cs="Times New Roman"/>
          <w:sz w:val="24"/>
          <w:szCs w:val="24"/>
        </w:rPr>
        <w:t xml:space="preserve">, 2010) </w:t>
      </w:r>
      <w:r w:rsidRPr="00C43823">
        <w:rPr>
          <w:rFonts w:ascii="Times New Roman" w:hAnsi="Times New Roman" w:cs="Times New Roman"/>
          <w:sz w:val="24"/>
          <w:szCs w:val="24"/>
        </w:rPr>
        <w:t xml:space="preserve">which suggests that whilst young people may well engage in activities outside of school, often as a result of their involvement in community and faith-based organisations, </w:t>
      </w:r>
      <w:r w:rsidRPr="00C43823">
        <w:rPr>
          <w:rFonts w:ascii="Times New Roman" w:hAnsi="Times New Roman" w:cs="Times New Roman"/>
          <w:sz w:val="24"/>
          <w:szCs w:val="24"/>
        </w:rPr>
        <w:lastRenderedPageBreak/>
        <w:t xml:space="preserve">schools may not always be in a position to recognise these nor makes links to them in their curricula. </w:t>
      </w:r>
    </w:p>
    <w:p w:rsidR="006C794D" w:rsidRDefault="006C794D" w:rsidP="0071408D">
      <w:pPr>
        <w:spacing w:line="360" w:lineRule="auto"/>
        <w:jc w:val="both"/>
        <w:rPr>
          <w:rFonts w:ascii="Times New Roman" w:hAnsi="Times New Roman" w:cs="Times New Roman"/>
          <w:b/>
          <w:bCs/>
          <w:color w:val="FF00FF"/>
          <w:sz w:val="24"/>
          <w:szCs w:val="24"/>
        </w:rPr>
      </w:pPr>
    </w:p>
    <w:p w:rsidR="00266F7D" w:rsidRPr="00EB5596" w:rsidRDefault="00266F7D" w:rsidP="0071408D">
      <w:pPr>
        <w:spacing w:line="360" w:lineRule="auto"/>
        <w:jc w:val="both"/>
        <w:rPr>
          <w:rFonts w:ascii="Times New Roman" w:hAnsi="Times New Roman" w:cs="Times New Roman"/>
          <w:b/>
          <w:bCs/>
          <w:sz w:val="24"/>
          <w:szCs w:val="24"/>
        </w:rPr>
      </w:pPr>
      <w:r w:rsidRPr="00EB5596">
        <w:rPr>
          <w:rFonts w:ascii="Times New Roman" w:hAnsi="Times New Roman" w:cs="Times New Roman"/>
          <w:sz w:val="24"/>
          <w:szCs w:val="24"/>
        </w:rPr>
        <w:t>As we have shown in our review of policy and research evidence, the involvement of young people in their communities through voluntary activity is clearly important to those determining youth policy, and has been the subject of informed research and evaluation.</w:t>
      </w:r>
      <w:r w:rsidR="008B731E" w:rsidRPr="00EB5596">
        <w:rPr>
          <w:rFonts w:ascii="Times New Roman" w:hAnsi="Times New Roman" w:cs="Times New Roman"/>
          <w:sz w:val="24"/>
          <w:szCs w:val="24"/>
        </w:rPr>
        <w:t xml:space="preserve"> </w:t>
      </w:r>
      <w:r w:rsidRPr="00EB5596">
        <w:rPr>
          <w:rFonts w:ascii="Times New Roman" w:hAnsi="Times New Roman" w:cs="Times New Roman"/>
          <w:sz w:val="24"/>
          <w:szCs w:val="24"/>
        </w:rPr>
        <w:t xml:space="preserve">Yet it is clear that there are difficulties, tensions and challenges at conceptual and practical levels. We were interested particularly in the perceptions which young people and their teachers hold regarding community involvement and action. With this in mind, we drew on data collected from a sample of young people and teachers involved in one of the five </w:t>
      </w:r>
      <w:proofErr w:type="spellStart"/>
      <w:r w:rsidRPr="00EB5596">
        <w:rPr>
          <w:rFonts w:ascii="Times New Roman" w:hAnsi="Times New Roman" w:cs="Times New Roman"/>
          <w:sz w:val="24"/>
          <w:szCs w:val="24"/>
        </w:rPr>
        <w:t>YCA</w:t>
      </w:r>
      <w:proofErr w:type="spellEnd"/>
      <w:r w:rsidRPr="00EB5596">
        <w:rPr>
          <w:rFonts w:ascii="Times New Roman" w:hAnsi="Times New Roman" w:cs="Times New Roman"/>
          <w:sz w:val="24"/>
          <w:szCs w:val="24"/>
        </w:rPr>
        <w:t xml:space="preserve"> pilot</w:t>
      </w:r>
      <w:r w:rsidRPr="00B274FF">
        <w:rPr>
          <w:rFonts w:ascii="Times New Roman" w:hAnsi="Times New Roman" w:cs="Times New Roman"/>
          <w:sz w:val="24"/>
          <w:szCs w:val="24"/>
        </w:rPr>
        <w:t xml:space="preserve"> </w:t>
      </w:r>
      <w:r w:rsidRPr="00EB5596">
        <w:rPr>
          <w:rFonts w:ascii="Times New Roman" w:hAnsi="Times New Roman" w:cs="Times New Roman"/>
          <w:sz w:val="24"/>
          <w:szCs w:val="24"/>
        </w:rPr>
        <w:t xml:space="preserve">projects. Our aim was to explore the perceived barriers to, benefits of, and opportunities for engagement in community action activities. Through this focus, our research seeks to add to the developing body of knowledge relating to the community involvement of young people. </w:t>
      </w:r>
    </w:p>
    <w:p w:rsidR="00266F7D" w:rsidRDefault="00266F7D">
      <w:pPr>
        <w:rPr>
          <w:rFonts w:ascii="Times New Roman" w:hAnsi="Times New Roman" w:cs="Times New Roman"/>
          <w:color w:val="FF0000"/>
          <w:sz w:val="24"/>
          <w:szCs w:val="24"/>
        </w:rPr>
      </w:pPr>
    </w:p>
    <w:p w:rsidR="00266F7D" w:rsidRPr="003168C7" w:rsidRDefault="00266F7D">
      <w:pPr>
        <w:rPr>
          <w:rFonts w:ascii="Times New Roman" w:hAnsi="Times New Roman" w:cs="Times New Roman"/>
          <w:b/>
          <w:bCs/>
          <w:sz w:val="24"/>
          <w:szCs w:val="24"/>
        </w:rPr>
      </w:pPr>
      <w:r w:rsidRPr="003168C7">
        <w:rPr>
          <w:rFonts w:ascii="Times New Roman" w:hAnsi="Times New Roman" w:cs="Times New Roman"/>
          <w:b/>
          <w:bCs/>
          <w:sz w:val="24"/>
          <w:szCs w:val="24"/>
        </w:rPr>
        <w:t>Research Questions</w:t>
      </w:r>
    </w:p>
    <w:p w:rsidR="00266F7D" w:rsidRPr="001C5D4D" w:rsidRDefault="00266F7D" w:rsidP="001C5D4D">
      <w:pPr>
        <w:spacing w:line="360" w:lineRule="auto"/>
        <w:rPr>
          <w:rFonts w:ascii="Times New Roman" w:hAnsi="Times New Roman" w:cs="Times New Roman"/>
          <w:b/>
          <w:bCs/>
          <w:sz w:val="24"/>
          <w:szCs w:val="24"/>
        </w:rPr>
      </w:pPr>
    </w:p>
    <w:p w:rsidR="00266F7D" w:rsidRPr="00350F1E" w:rsidRDefault="00266F7D" w:rsidP="001C5D4D">
      <w:pPr>
        <w:spacing w:line="360" w:lineRule="auto"/>
        <w:jc w:val="both"/>
        <w:rPr>
          <w:rFonts w:ascii="Times New Roman" w:hAnsi="Times New Roman" w:cs="Times New Roman"/>
          <w:sz w:val="24"/>
          <w:szCs w:val="24"/>
        </w:rPr>
      </w:pPr>
      <w:r w:rsidRPr="00350F1E">
        <w:rPr>
          <w:rFonts w:ascii="Times New Roman" w:hAnsi="Times New Roman" w:cs="Times New Roman"/>
          <w:sz w:val="24"/>
          <w:szCs w:val="24"/>
        </w:rPr>
        <w:t xml:space="preserve">The research process has been guided by the following questions: </w:t>
      </w:r>
    </w:p>
    <w:p w:rsidR="00266F7D" w:rsidRPr="00350F1E" w:rsidRDefault="00266F7D" w:rsidP="001C5D4D">
      <w:pPr>
        <w:spacing w:line="360" w:lineRule="auto"/>
        <w:jc w:val="both"/>
        <w:rPr>
          <w:rFonts w:ascii="Times New Roman" w:hAnsi="Times New Roman" w:cs="Times New Roman"/>
          <w:sz w:val="24"/>
          <w:szCs w:val="24"/>
        </w:rPr>
      </w:pPr>
      <w:r w:rsidRPr="00350F1E">
        <w:rPr>
          <w:rFonts w:ascii="Times New Roman" w:hAnsi="Times New Roman" w:cs="Times New Roman"/>
          <w:sz w:val="24"/>
          <w:szCs w:val="24"/>
        </w:rPr>
        <w:t xml:space="preserve">(1) </w:t>
      </w:r>
      <w:proofErr w:type="gramStart"/>
      <w:r w:rsidRPr="00350F1E">
        <w:rPr>
          <w:rFonts w:ascii="Times New Roman" w:hAnsi="Times New Roman" w:cs="Times New Roman"/>
          <w:sz w:val="24"/>
          <w:szCs w:val="24"/>
        </w:rPr>
        <w:t>how</w:t>
      </w:r>
      <w:proofErr w:type="gramEnd"/>
      <w:r w:rsidRPr="00350F1E">
        <w:rPr>
          <w:rFonts w:ascii="Times New Roman" w:hAnsi="Times New Roman" w:cs="Times New Roman"/>
          <w:sz w:val="24"/>
          <w:szCs w:val="24"/>
        </w:rPr>
        <w:t xml:space="preserve"> do pupils perceive and understand their involvement in community action? </w:t>
      </w:r>
    </w:p>
    <w:p w:rsidR="00266F7D" w:rsidRPr="00350F1E" w:rsidRDefault="00266F7D" w:rsidP="001C5D4D">
      <w:pPr>
        <w:spacing w:line="360" w:lineRule="auto"/>
        <w:jc w:val="both"/>
        <w:rPr>
          <w:rFonts w:ascii="Times New Roman" w:hAnsi="Times New Roman" w:cs="Times New Roman"/>
          <w:sz w:val="24"/>
          <w:szCs w:val="24"/>
        </w:rPr>
      </w:pPr>
      <w:proofErr w:type="gramStart"/>
      <w:r w:rsidRPr="00350F1E">
        <w:rPr>
          <w:rFonts w:ascii="Times New Roman" w:hAnsi="Times New Roman" w:cs="Times New Roman"/>
          <w:sz w:val="24"/>
          <w:szCs w:val="24"/>
        </w:rPr>
        <w:t>and</w:t>
      </w:r>
      <w:proofErr w:type="gramEnd"/>
      <w:r w:rsidRPr="00350F1E">
        <w:rPr>
          <w:rFonts w:ascii="Times New Roman" w:hAnsi="Times New Roman" w:cs="Times New Roman"/>
          <w:sz w:val="24"/>
          <w:szCs w:val="24"/>
        </w:rPr>
        <w:t xml:space="preserve"> </w:t>
      </w:r>
    </w:p>
    <w:p w:rsidR="00266F7D" w:rsidRPr="00350F1E" w:rsidRDefault="00266F7D" w:rsidP="001C5D4D">
      <w:pPr>
        <w:spacing w:line="360" w:lineRule="auto"/>
        <w:jc w:val="both"/>
        <w:rPr>
          <w:rFonts w:ascii="Times New Roman" w:hAnsi="Times New Roman" w:cs="Times New Roman"/>
          <w:sz w:val="24"/>
          <w:szCs w:val="24"/>
        </w:rPr>
      </w:pPr>
      <w:r w:rsidRPr="00350F1E">
        <w:rPr>
          <w:rFonts w:ascii="Times New Roman" w:hAnsi="Times New Roman" w:cs="Times New Roman"/>
          <w:sz w:val="24"/>
          <w:szCs w:val="24"/>
        </w:rPr>
        <w:t xml:space="preserve">(2) </w:t>
      </w:r>
      <w:proofErr w:type="gramStart"/>
      <w:r w:rsidRPr="00350F1E">
        <w:rPr>
          <w:rFonts w:ascii="Times New Roman" w:hAnsi="Times New Roman" w:cs="Times New Roman"/>
          <w:sz w:val="24"/>
          <w:szCs w:val="24"/>
        </w:rPr>
        <w:t>how</w:t>
      </w:r>
      <w:proofErr w:type="gramEnd"/>
      <w:r w:rsidRPr="00350F1E">
        <w:rPr>
          <w:rFonts w:ascii="Times New Roman" w:hAnsi="Times New Roman" w:cs="Times New Roman"/>
          <w:sz w:val="24"/>
          <w:szCs w:val="24"/>
        </w:rPr>
        <w:t xml:space="preserve"> does this compare to the perceptions and understandings of the teachers responsible for co-ordinating pupil involvement in community action?</w:t>
      </w:r>
    </w:p>
    <w:p w:rsidR="00266F7D" w:rsidRPr="001C5D4D" w:rsidRDefault="00266F7D" w:rsidP="001C5D4D">
      <w:pPr>
        <w:spacing w:line="360" w:lineRule="auto"/>
        <w:rPr>
          <w:rFonts w:ascii="Times New Roman" w:hAnsi="Times New Roman" w:cs="Times New Roman"/>
          <w:b/>
          <w:bCs/>
          <w:sz w:val="24"/>
          <w:szCs w:val="24"/>
        </w:rPr>
      </w:pPr>
    </w:p>
    <w:p w:rsidR="00266F7D" w:rsidRPr="003168C7" w:rsidRDefault="00266F7D">
      <w:pPr>
        <w:rPr>
          <w:rFonts w:ascii="Times New Roman" w:hAnsi="Times New Roman" w:cs="Times New Roman"/>
          <w:b/>
          <w:bCs/>
          <w:sz w:val="24"/>
          <w:szCs w:val="24"/>
        </w:rPr>
      </w:pPr>
      <w:r w:rsidRPr="003168C7">
        <w:rPr>
          <w:rFonts w:ascii="Times New Roman" w:hAnsi="Times New Roman" w:cs="Times New Roman"/>
          <w:b/>
          <w:bCs/>
          <w:sz w:val="24"/>
          <w:szCs w:val="24"/>
        </w:rPr>
        <w:t>Method</w:t>
      </w:r>
    </w:p>
    <w:p w:rsidR="006070E2" w:rsidRDefault="006070E2">
      <w:pPr>
        <w:rPr>
          <w:rFonts w:ascii="Times New Roman" w:hAnsi="Times New Roman" w:cs="Times New Roman"/>
          <w:b/>
          <w:bCs/>
          <w:color w:val="FF00FF"/>
          <w:sz w:val="24"/>
          <w:szCs w:val="24"/>
          <w:highlight w:val="yellow"/>
        </w:rPr>
      </w:pPr>
    </w:p>
    <w:p w:rsidR="006070E2" w:rsidRDefault="00A447CA" w:rsidP="006070E2">
      <w:pPr>
        <w:spacing w:after="0" w:line="360" w:lineRule="auto"/>
        <w:jc w:val="both"/>
        <w:rPr>
          <w:rFonts w:ascii="Times New Roman" w:hAnsi="Times New Roman" w:cs="Times New Roman"/>
          <w:sz w:val="24"/>
          <w:szCs w:val="24"/>
        </w:rPr>
      </w:pPr>
      <w:r w:rsidRPr="00350F1E">
        <w:rPr>
          <w:rFonts w:ascii="Times New Roman" w:hAnsi="Times New Roman" w:cs="Times New Roman"/>
          <w:sz w:val="24"/>
          <w:szCs w:val="24"/>
        </w:rPr>
        <w:t>As previously stated, we dra</w:t>
      </w:r>
      <w:r w:rsidR="00F45999" w:rsidRPr="00350F1E">
        <w:rPr>
          <w:rFonts w:ascii="Times New Roman" w:hAnsi="Times New Roman" w:cs="Times New Roman"/>
          <w:sz w:val="24"/>
          <w:szCs w:val="24"/>
        </w:rPr>
        <w:t>w here on data collected from a sample of young people and teachers involved in one of</w:t>
      </w:r>
      <w:r w:rsidR="00F45999" w:rsidRPr="000330FD">
        <w:rPr>
          <w:rFonts w:ascii="Times New Roman" w:hAnsi="Times New Roman" w:cs="Times New Roman"/>
          <w:color w:val="00B050"/>
          <w:sz w:val="24"/>
          <w:szCs w:val="24"/>
        </w:rPr>
        <w:t xml:space="preserve"> </w:t>
      </w:r>
      <w:r w:rsidR="00F45999" w:rsidRPr="00350F1E">
        <w:rPr>
          <w:rFonts w:ascii="Times New Roman" w:hAnsi="Times New Roman" w:cs="Times New Roman"/>
          <w:sz w:val="24"/>
          <w:szCs w:val="24"/>
        </w:rPr>
        <w:t xml:space="preserve">five </w:t>
      </w:r>
      <w:proofErr w:type="spellStart"/>
      <w:r w:rsidR="00F45999" w:rsidRPr="00350F1E">
        <w:rPr>
          <w:rFonts w:ascii="Times New Roman" w:hAnsi="Times New Roman" w:cs="Times New Roman"/>
          <w:sz w:val="24"/>
          <w:szCs w:val="24"/>
        </w:rPr>
        <w:t>YCA</w:t>
      </w:r>
      <w:proofErr w:type="spellEnd"/>
      <w:r w:rsidR="00F45999" w:rsidRPr="00350F1E">
        <w:rPr>
          <w:rFonts w:ascii="Times New Roman" w:hAnsi="Times New Roman" w:cs="Times New Roman"/>
          <w:sz w:val="24"/>
          <w:szCs w:val="24"/>
        </w:rPr>
        <w:t xml:space="preserve"> pilot projects. </w:t>
      </w:r>
      <w:r w:rsidR="001E5C69" w:rsidRPr="00350F1E">
        <w:rPr>
          <w:rFonts w:ascii="Times New Roman" w:hAnsi="Times New Roman" w:cs="Times New Roman"/>
          <w:sz w:val="24"/>
          <w:szCs w:val="24"/>
        </w:rPr>
        <w:t>The research aims and design were influenced by a</w:t>
      </w:r>
      <w:r w:rsidR="006070E2" w:rsidRPr="00350F1E">
        <w:rPr>
          <w:rFonts w:ascii="Times New Roman" w:hAnsi="Times New Roman" w:cs="Times New Roman"/>
          <w:sz w:val="24"/>
          <w:szCs w:val="24"/>
        </w:rPr>
        <w:t xml:space="preserve"> service level agreement </w:t>
      </w:r>
      <w:r w:rsidR="001E5C69" w:rsidRPr="00350F1E">
        <w:rPr>
          <w:rFonts w:ascii="Times New Roman" w:hAnsi="Times New Roman" w:cs="Times New Roman"/>
          <w:sz w:val="24"/>
          <w:szCs w:val="24"/>
        </w:rPr>
        <w:t xml:space="preserve">between </w:t>
      </w:r>
      <w:r w:rsidR="006070E2" w:rsidRPr="00350F1E">
        <w:rPr>
          <w:rFonts w:ascii="Times New Roman" w:hAnsi="Times New Roman" w:cs="Times New Roman"/>
          <w:sz w:val="24"/>
          <w:szCs w:val="24"/>
        </w:rPr>
        <w:t>the project funder (one of the five local authority pilot areas</w:t>
      </w:r>
      <w:r w:rsidRPr="00350F1E">
        <w:rPr>
          <w:rFonts w:ascii="Times New Roman" w:hAnsi="Times New Roman" w:cs="Times New Roman"/>
          <w:sz w:val="24"/>
          <w:szCs w:val="24"/>
        </w:rPr>
        <w:t xml:space="preserve"> for the </w:t>
      </w:r>
      <w:proofErr w:type="spellStart"/>
      <w:r w:rsidRPr="00350F1E">
        <w:rPr>
          <w:rFonts w:ascii="Times New Roman" w:hAnsi="Times New Roman" w:cs="Times New Roman"/>
          <w:sz w:val="24"/>
          <w:szCs w:val="24"/>
        </w:rPr>
        <w:t>YCA</w:t>
      </w:r>
      <w:proofErr w:type="spellEnd"/>
      <w:r w:rsidRPr="00350F1E">
        <w:rPr>
          <w:rFonts w:ascii="Times New Roman" w:hAnsi="Times New Roman" w:cs="Times New Roman"/>
          <w:sz w:val="24"/>
          <w:szCs w:val="24"/>
        </w:rPr>
        <w:t xml:space="preserve"> i</w:t>
      </w:r>
      <w:r w:rsidR="006070E2" w:rsidRPr="00350F1E">
        <w:rPr>
          <w:rFonts w:ascii="Times New Roman" w:hAnsi="Times New Roman" w:cs="Times New Roman"/>
          <w:sz w:val="24"/>
          <w:szCs w:val="24"/>
        </w:rPr>
        <w:t>nitiative)</w:t>
      </w:r>
      <w:r w:rsidR="001E5C69" w:rsidRPr="00350F1E">
        <w:rPr>
          <w:rFonts w:ascii="Times New Roman" w:hAnsi="Times New Roman" w:cs="Times New Roman"/>
          <w:sz w:val="24"/>
          <w:szCs w:val="24"/>
        </w:rPr>
        <w:t xml:space="preserve"> and the research teams’ institution</w:t>
      </w:r>
      <w:r w:rsidR="006070E2" w:rsidRPr="00350F1E">
        <w:rPr>
          <w:rFonts w:ascii="Times New Roman" w:hAnsi="Times New Roman" w:cs="Times New Roman"/>
          <w:sz w:val="24"/>
          <w:szCs w:val="24"/>
        </w:rPr>
        <w:t>. This included the requirement to develop an evaluation strategy. The funder expressed the wish to evaluate qualitative impacts, including pupil and staff attitudes to the project</w:t>
      </w:r>
      <w:r w:rsidRPr="00350F1E">
        <w:rPr>
          <w:rFonts w:ascii="Times New Roman" w:hAnsi="Times New Roman" w:cs="Times New Roman"/>
          <w:sz w:val="24"/>
          <w:szCs w:val="24"/>
        </w:rPr>
        <w:t xml:space="preserve">. </w:t>
      </w:r>
      <w:r w:rsidR="006070E2" w:rsidRPr="00350F1E">
        <w:rPr>
          <w:rFonts w:ascii="Times New Roman" w:hAnsi="Times New Roman" w:cs="Times New Roman"/>
          <w:sz w:val="24"/>
          <w:szCs w:val="24"/>
        </w:rPr>
        <w:t xml:space="preserve">The research questions were therefore developed as part of the evaluation strategy by </w:t>
      </w:r>
      <w:r w:rsidR="001E5C69" w:rsidRPr="00350F1E">
        <w:rPr>
          <w:rFonts w:ascii="Times New Roman" w:hAnsi="Times New Roman" w:cs="Times New Roman"/>
          <w:sz w:val="24"/>
          <w:szCs w:val="24"/>
        </w:rPr>
        <w:t>the research</w:t>
      </w:r>
      <w:r w:rsidRPr="00350F1E">
        <w:rPr>
          <w:rFonts w:ascii="Times New Roman" w:hAnsi="Times New Roman" w:cs="Times New Roman"/>
          <w:sz w:val="24"/>
          <w:szCs w:val="24"/>
        </w:rPr>
        <w:t xml:space="preserve"> team</w:t>
      </w:r>
      <w:r w:rsidR="001E5C69" w:rsidRPr="00350F1E">
        <w:rPr>
          <w:rFonts w:ascii="Times New Roman" w:hAnsi="Times New Roman" w:cs="Times New Roman"/>
          <w:sz w:val="24"/>
          <w:szCs w:val="24"/>
        </w:rPr>
        <w:t xml:space="preserve"> </w:t>
      </w:r>
      <w:r w:rsidR="006070E2" w:rsidRPr="00350F1E">
        <w:rPr>
          <w:rFonts w:ascii="Times New Roman" w:hAnsi="Times New Roman" w:cs="Times New Roman"/>
          <w:sz w:val="24"/>
          <w:szCs w:val="24"/>
        </w:rPr>
        <w:t xml:space="preserve">in </w:t>
      </w:r>
      <w:r w:rsidR="006070E2" w:rsidRPr="00350F1E">
        <w:rPr>
          <w:rFonts w:ascii="Times New Roman" w:hAnsi="Times New Roman" w:cs="Times New Roman"/>
          <w:sz w:val="24"/>
          <w:szCs w:val="24"/>
        </w:rPr>
        <w:lastRenderedPageBreak/>
        <w:t>consultation with the project sponsor. Due to the early termination of the pilot projects by the Coalition government</w:t>
      </w:r>
      <w:r w:rsidR="00F45999" w:rsidRPr="00350F1E">
        <w:rPr>
          <w:rFonts w:ascii="Times New Roman" w:hAnsi="Times New Roman" w:cs="Times New Roman"/>
          <w:sz w:val="24"/>
          <w:szCs w:val="24"/>
        </w:rPr>
        <w:t xml:space="preserve"> (as referred to above), the data was not included within unpublished local authority or governmental reports as originally intended.</w:t>
      </w:r>
    </w:p>
    <w:p w:rsidR="006070E2" w:rsidRDefault="006070E2">
      <w:pPr>
        <w:rPr>
          <w:rFonts w:ascii="Times New Roman" w:hAnsi="Times New Roman" w:cs="Times New Roman"/>
          <w:b/>
          <w:bCs/>
          <w:color w:val="FF00FF"/>
          <w:sz w:val="24"/>
          <w:szCs w:val="24"/>
          <w:highlight w:val="yellow"/>
        </w:rPr>
      </w:pPr>
    </w:p>
    <w:p w:rsidR="00266F7D" w:rsidRPr="00FB75A0" w:rsidRDefault="00266F7D" w:rsidP="00FB75A0">
      <w:pPr>
        <w:rPr>
          <w:rFonts w:ascii="Times New Roman" w:hAnsi="Times New Roman" w:cs="Times New Roman"/>
          <w:b/>
          <w:bCs/>
          <w:sz w:val="24"/>
          <w:szCs w:val="24"/>
        </w:rPr>
      </w:pPr>
      <w:r w:rsidRPr="00B646C9">
        <w:rPr>
          <w:rFonts w:ascii="Times New Roman" w:hAnsi="Times New Roman" w:cs="Times New Roman"/>
          <w:b/>
          <w:bCs/>
          <w:i/>
          <w:iCs/>
          <w:sz w:val="24"/>
          <w:szCs w:val="24"/>
        </w:rPr>
        <w:t>The Samp</w:t>
      </w:r>
      <w:r>
        <w:rPr>
          <w:rFonts w:ascii="Times New Roman" w:hAnsi="Times New Roman" w:cs="Times New Roman"/>
          <w:b/>
          <w:bCs/>
          <w:i/>
          <w:iCs/>
          <w:sz w:val="24"/>
          <w:szCs w:val="24"/>
        </w:rPr>
        <w:t>le</w:t>
      </w:r>
    </w:p>
    <w:p w:rsidR="00266F7D" w:rsidRDefault="0008744D" w:rsidP="00926F1C">
      <w:pPr>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 xml:space="preserve">A total of </w:t>
      </w:r>
      <w:r w:rsidR="00266F7D" w:rsidRPr="00F829BA">
        <w:rPr>
          <w:rFonts w:ascii="Times New Roman" w:hAnsi="Times New Roman" w:cs="Times New Roman"/>
          <w:sz w:val="24"/>
          <w:szCs w:val="24"/>
        </w:rPr>
        <w:t>4592 Year 9 and Year 10 pupils (aged between 13- and 15-years- of-age) were involved in a Local Authority-</w:t>
      </w:r>
      <w:r w:rsidR="00266F7D" w:rsidRPr="00BA445E">
        <w:rPr>
          <w:rFonts w:ascii="Times New Roman" w:hAnsi="Times New Roman" w:cs="Times New Roman"/>
          <w:sz w:val="24"/>
          <w:szCs w:val="24"/>
        </w:rPr>
        <w:t>led Youth Community Action pilot project across 14 schools</w:t>
      </w:r>
      <w:r w:rsidR="00773343" w:rsidRPr="00BA445E">
        <w:rPr>
          <w:rFonts w:ascii="Times New Roman" w:hAnsi="Times New Roman" w:cs="Times New Roman"/>
          <w:sz w:val="24"/>
          <w:szCs w:val="24"/>
        </w:rPr>
        <w:t>.</w:t>
      </w:r>
      <w:r w:rsidR="00773343" w:rsidRPr="003D0916">
        <w:rPr>
          <w:rFonts w:ascii="Times New Roman" w:hAnsi="Times New Roman" w:cs="Times New Roman"/>
          <w:sz w:val="24"/>
          <w:szCs w:val="24"/>
        </w:rPr>
        <w:t xml:space="preserve"> Two of the schools were </w:t>
      </w:r>
      <w:r w:rsidR="00266F7D" w:rsidRPr="003D0916">
        <w:rPr>
          <w:rFonts w:ascii="Times New Roman" w:hAnsi="Times New Roman" w:cs="Times New Roman"/>
          <w:sz w:val="24"/>
          <w:szCs w:val="24"/>
        </w:rPr>
        <w:t>schools</w:t>
      </w:r>
      <w:r w:rsidR="00773343" w:rsidRPr="003D0916">
        <w:rPr>
          <w:rFonts w:ascii="Times New Roman" w:hAnsi="Times New Roman" w:cs="Times New Roman"/>
          <w:sz w:val="24"/>
          <w:szCs w:val="24"/>
        </w:rPr>
        <w:t xml:space="preserve"> whose pupils had severe and/or complex learning </w:t>
      </w:r>
      <w:r w:rsidR="00773343" w:rsidRPr="00BA445E">
        <w:rPr>
          <w:rFonts w:ascii="Times New Roman" w:hAnsi="Times New Roman" w:cs="Times New Roman"/>
          <w:sz w:val="24"/>
          <w:szCs w:val="24"/>
        </w:rPr>
        <w:t>difficulties</w:t>
      </w:r>
      <w:r w:rsidR="00266F7D" w:rsidRPr="00BA445E">
        <w:rPr>
          <w:rFonts w:ascii="Times New Roman" w:hAnsi="Times New Roman" w:cs="Times New Roman"/>
          <w:sz w:val="24"/>
          <w:szCs w:val="24"/>
        </w:rPr>
        <w:t>, and one</w:t>
      </w:r>
      <w:r w:rsidR="00187BA6" w:rsidRPr="00BA445E">
        <w:rPr>
          <w:rFonts w:ascii="Times New Roman" w:hAnsi="Times New Roman" w:cs="Times New Roman"/>
          <w:sz w:val="24"/>
          <w:szCs w:val="24"/>
        </w:rPr>
        <w:t xml:space="preserve"> was</w:t>
      </w:r>
      <w:r w:rsidR="00266F7D" w:rsidRPr="00BA445E">
        <w:rPr>
          <w:rFonts w:ascii="Times New Roman" w:hAnsi="Times New Roman" w:cs="Times New Roman"/>
          <w:sz w:val="24"/>
          <w:szCs w:val="24"/>
        </w:rPr>
        <w:t xml:space="preserve"> a selective grammar school</w:t>
      </w:r>
      <w:r w:rsidR="00773343" w:rsidRPr="00BA445E">
        <w:rPr>
          <w:rFonts w:ascii="Times New Roman" w:hAnsi="Times New Roman" w:cs="Times New Roman"/>
          <w:sz w:val="24"/>
          <w:szCs w:val="24"/>
        </w:rPr>
        <w:t xml:space="preserve"> </w:t>
      </w:r>
      <w:r w:rsidR="00FB75A0" w:rsidRPr="00BA445E">
        <w:rPr>
          <w:rFonts w:ascii="Times New Roman" w:hAnsi="Times New Roman" w:cs="Times New Roman"/>
          <w:sz w:val="24"/>
          <w:szCs w:val="24"/>
        </w:rPr>
        <w:t>(</w:t>
      </w:r>
      <w:r w:rsidR="00773343" w:rsidRPr="00BA445E">
        <w:rPr>
          <w:rFonts w:ascii="Times New Roman" w:hAnsi="Times New Roman" w:cs="Times New Roman"/>
          <w:sz w:val="24"/>
          <w:szCs w:val="24"/>
        </w:rPr>
        <w:t>schools which select and admit pupils based on their p</w:t>
      </w:r>
      <w:r w:rsidR="00FB75A0" w:rsidRPr="00BA445E">
        <w:rPr>
          <w:rFonts w:ascii="Times New Roman" w:hAnsi="Times New Roman" w:cs="Times New Roman"/>
          <w:sz w:val="24"/>
          <w:szCs w:val="24"/>
        </w:rPr>
        <w:t>assing an entry test at aged 11)</w:t>
      </w:r>
      <w:r w:rsidR="00773343" w:rsidRPr="00BA445E">
        <w:rPr>
          <w:rFonts w:ascii="Times New Roman" w:hAnsi="Times New Roman" w:cs="Times New Roman"/>
          <w:sz w:val="24"/>
          <w:szCs w:val="24"/>
        </w:rPr>
        <w:t xml:space="preserve"> </w:t>
      </w:r>
      <w:r w:rsidR="00266F7D" w:rsidRPr="00BA445E">
        <w:rPr>
          <w:rFonts w:ascii="Times New Roman" w:hAnsi="Times New Roman" w:cs="Times New Roman"/>
          <w:sz w:val="24"/>
          <w:szCs w:val="24"/>
        </w:rPr>
        <w:t>for girls. Of these 14 schools, data was collected by questionnaire from 9. In 6 of these schools, pupils and teachers also participated</w:t>
      </w:r>
      <w:r w:rsidR="00266F7D" w:rsidRPr="003B2B53">
        <w:rPr>
          <w:rFonts w:ascii="Times New Roman" w:hAnsi="Times New Roman" w:cs="Times New Roman"/>
          <w:sz w:val="24"/>
          <w:szCs w:val="24"/>
        </w:rPr>
        <w:t xml:space="preserve"> in individuals and group interviews</w:t>
      </w:r>
      <w:r w:rsidR="00266F7D" w:rsidRPr="003B2B53">
        <w:rPr>
          <w:rFonts w:ascii="Times New Roman" w:hAnsi="Times New Roman" w:cs="Times New Roman"/>
          <w:b/>
          <w:bCs/>
          <w:sz w:val="24"/>
          <w:szCs w:val="24"/>
        </w:rPr>
        <w:t xml:space="preserve">. </w:t>
      </w:r>
      <w:r w:rsidR="00266F7D" w:rsidRPr="003B2B53">
        <w:rPr>
          <w:rFonts w:ascii="Times New Roman" w:hAnsi="Times New Roman" w:cs="Times New Roman"/>
          <w:sz w:val="24"/>
          <w:szCs w:val="24"/>
        </w:rPr>
        <w:t>Pupil</w:t>
      </w:r>
      <w:r w:rsidR="00266F7D">
        <w:rPr>
          <w:rFonts w:ascii="Times New Roman" w:hAnsi="Times New Roman" w:cs="Times New Roman"/>
          <w:sz w:val="24"/>
          <w:szCs w:val="24"/>
        </w:rPr>
        <w:t xml:space="preserve"> anonymity was respected, pupil participation was voluntary, and parents/guardians had the option of removing their child from participation in the data collection. The data was collected toward the end of the Summer Term in June 2010, a time in which the schools were actively seeking to engage pupils i</w:t>
      </w:r>
      <w:r w:rsidR="00FB75A0">
        <w:rPr>
          <w:rFonts w:ascii="Times New Roman" w:hAnsi="Times New Roman" w:cs="Times New Roman"/>
          <w:sz w:val="24"/>
          <w:szCs w:val="24"/>
        </w:rPr>
        <w:t xml:space="preserve">n community action activities. </w:t>
      </w:r>
    </w:p>
    <w:p w:rsidR="00FB75A0" w:rsidRDefault="00FB75A0" w:rsidP="00926F1C">
      <w:pPr>
        <w:spacing w:line="360" w:lineRule="auto"/>
        <w:jc w:val="both"/>
        <w:rPr>
          <w:rFonts w:ascii="Times New Roman" w:hAnsi="Times New Roman" w:cs="Times New Roman"/>
          <w:sz w:val="24"/>
          <w:szCs w:val="24"/>
        </w:rPr>
      </w:pPr>
    </w:p>
    <w:p w:rsidR="00266F7D" w:rsidRDefault="00266F7D" w:rsidP="00926F1C">
      <w:pPr>
        <w:spacing w:line="360" w:lineRule="auto"/>
        <w:jc w:val="both"/>
        <w:rPr>
          <w:rFonts w:ascii="Times New Roman" w:hAnsi="Times New Roman" w:cs="Times New Roman"/>
          <w:color w:val="FF0000"/>
          <w:sz w:val="24"/>
          <w:szCs w:val="24"/>
        </w:rPr>
      </w:pPr>
      <w:r w:rsidRPr="002C2A77">
        <w:rPr>
          <w:rFonts w:ascii="Times New Roman" w:hAnsi="Times New Roman" w:cs="Times New Roman"/>
          <w:sz w:val="24"/>
          <w:szCs w:val="24"/>
        </w:rPr>
        <w:t xml:space="preserve">The questionnaire and interview </w:t>
      </w:r>
      <w:r w:rsidRPr="00F829BA">
        <w:rPr>
          <w:rFonts w:ascii="Times New Roman" w:hAnsi="Times New Roman" w:cs="Times New Roman"/>
          <w:sz w:val="24"/>
          <w:szCs w:val="24"/>
        </w:rPr>
        <w:t>schedule</w:t>
      </w:r>
      <w:r w:rsidR="00BA445E" w:rsidRPr="00F829BA">
        <w:rPr>
          <w:rFonts w:ascii="Times New Roman" w:hAnsi="Times New Roman" w:cs="Times New Roman"/>
          <w:sz w:val="24"/>
          <w:szCs w:val="24"/>
        </w:rPr>
        <w:t xml:space="preserve"> were piloted using a class of Y</w:t>
      </w:r>
      <w:r w:rsidRPr="00F829BA">
        <w:rPr>
          <w:rFonts w:ascii="Times New Roman" w:hAnsi="Times New Roman" w:cs="Times New Roman"/>
          <w:sz w:val="24"/>
          <w:szCs w:val="24"/>
        </w:rPr>
        <w:t>ear 10</w:t>
      </w:r>
      <w:r w:rsidR="00BA445E" w:rsidRPr="00F829BA">
        <w:rPr>
          <w:rFonts w:ascii="Times New Roman" w:hAnsi="Times New Roman" w:cs="Times New Roman"/>
          <w:sz w:val="24"/>
          <w:szCs w:val="24"/>
        </w:rPr>
        <w:t xml:space="preserve"> pupils</w:t>
      </w:r>
      <w:r w:rsidRPr="00F829BA">
        <w:rPr>
          <w:rFonts w:ascii="Times New Roman" w:hAnsi="Times New Roman" w:cs="Times New Roman"/>
          <w:sz w:val="24"/>
          <w:szCs w:val="24"/>
        </w:rPr>
        <w:t xml:space="preserve"> (14-15 year olds) attending an Academy school</w:t>
      </w:r>
      <w:r w:rsidR="00121CA4" w:rsidRPr="00F829BA">
        <w:rPr>
          <w:rFonts w:ascii="Times New Roman" w:hAnsi="Times New Roman" w:cs="Times New Roman"/>
          <w:sz w:val="24"/>
          <w:szCs w:val="24"/>
        </w:rPr>
        <w:t xml:space="preserve"> </w:t>
      </w:r>
      <w:r w:rsidR="00FB75A0" w:rsidRPr="00F829BA">
        <w:rPr>
          <w:rFonts w:ascii="Times New Roman" w:hAnsi="Times New Roman" w:cs="Times New Roman"/>
          <w:sz w:val="24"/>
          <w:szCs w:val="24"/>
        </w:rPr>
        <w:t>(</w:t>
      </w:r>
      <w:r w:rsidR="00121CA4" w:rsidRPr="00F829BA">
        <w:rPr>
          <w:rFonts w:ascii="Times New Roman" w:hAnsi="Times New Roman" w:cs="Times New Roman"/>
          <w:sz w:val="24"/>
          <w:szCs w:val="24"/>
        </w:rPr>
        <w:t xml:space="preserve">a school which receives direct </w:t>
      </w:r>
      <w:r w:rsidR="00121CA4" w:rsidRPr="00BA445E">
        <w:rPr>
          <w:rFonts w:ascii="Times New Roman" w:hAnsi="Times New Roman" w:cs="Times New Roman"/>
          <w:sz w:val="24"/>
          <w:szCs w:val="24"/>
        </w:rPr>
        <w:t xml:space="preserve">central state funding, </w:t>
      </w:r>
      <w:r w:rsidR="00121CA4" w:rsidRPr="00F829BA">
        <w:rPr>
          <w:rFonts w:ascii="Times New Roman" w:hAnsi="Times New Roman" w:cs="Times New Roman"/>
          <w:sz w:val="24"/>
          <w:szCs w:val="24"/>
        </w:rPr>
        <w:t>usually part-funded by a sponsor, and which is outside of local government control</w:t>
      </w:r>
      <w:r w:rsidR="00BA445E" w:rsidRPr="00F829BA">
        <w:rPr>
          <w:rFonts w:ascii="Times New Roman" w:hAnsi="Times New Roman" w:cs="Times New Roman"/>
          <w:sz w:val="24"/>
          <w:szCs w:val="24"/>
        </w:rPr>
        <w:t>,</w:t>
      </w:r>
      <w:r w:rsidR="00121CA4" w:rsidRPr="00F829BA">
        <w:rPr>
          <w:rFonts w:ascii="Times New Roman" w:hAnsi="Times New Roman" w:cs="Times New Roman"/>
          <w:sz w:val="24"/>
          <w:szCs w:val="24"/>
        </w:rPr>
        <w:t xml:space="preserve"> according it greater freedom in areas </w:t>
      </w:r>
      <w:r w:rsidR="00FB75A0" w:rsidRPr="00F829BA">
        <w:rPr>
          <w:rFonts w:ascii="Times New Roman" w:hAnsi="Times New Roman" w:cs="Times New Roman"/>
          <w:sz w:val="24"/>
          <w:szCs w:val="24"/>
        </w:rPr>
        <w:t>such as staffing and curriculum)</w:t>
      </w:r>
      <w:r w:rsidR="00121CA4" w:rsidRPr="00F829BA">
        <w:rPr>
          <w:rFonts w:ascii="Times New Roman" w:hAnsi="Times New Roman" w:cs="Times New Roman"/>
          <w:sz w:val="24"/>
          <w:szCs w:val="24"/>
        </w:rPr>
        <w:t xml:space="preserve"> </w:t>
      </w:r>
      <w:r w:rsidRPr="00F829BA">
        <w:rPr>
          <w:rFonts w:ascii="Times New Roman" w:hAnsi="Times New Roman" w:cs="Times New Roman"/>
          <w:sz w:val="24"/>
          <w:szCs w:val="24"/>
        </w:rPr>
        <w:t xml:space="preserve">in the same county, but which was not part of this </w:t>
      </w:r>
      <w:proofErr w:type="spellStart"/>
      <w:r w:rsidRPr="00F829BA">
        <w:rPr>
          <w:rFonts w:ascii="Times New Roman" w:hAnsi="Times New Roman" w:cs="Times New Roman"/>
          <w:sz w:val="24"/>
          <w:szCs w:val="24"/>
        </w:rPr>
        <w:t>YCA</w:t>
      </w:r>
      <w:proofErr w:type="spellEnd"/>
      <w:r w:rsidRPr="00F829BA">
        <w:rPr>
          <w:rFonts w:ascii="Times New Roman" w:hAnsi="Times New Roman" w:cs="Times New Roman"/>
          <w:sz w:val="24"/>
          <w:szCs w:val="24"/>
        </w:rPr>
        <w:t xml:space="preserve"> sample. </w:t>
      </w:r>
      <w:proofErr w:type="gramStart"/>
      <w:r w:rsidRPr="00F829BA">
        <w:rPr>
          <w:rFonts w:ascii="Times New Roman" w:hAnsi="Times New Roman" w:cs="Times New Roman"/>
          <w:sz w:val="24"/>
          <w:szCs w:val="24"/>
        </w:rPr>
        <w:t xml:space="preserve">This lead to some minor modifications of questions </w:t>
      </w:r>
      <w:r w:rsidR="00BA445E" w:rsidRPr="00F829BA">
        <w:rPr>
          <w:rFonts w:ascii="Times New Roman" w:hAnsi="Times New Roman" w:cs="Times New Roman"/>
          <w:sz w:val="24"/>
          <w:szCs w:val="24"/>
        </w:rPr>
        <w:t>for clarity</w:t>
      </w:r>
      <w:r w:rsidRPr="00F829BA">
        <w:rPr>
          <w:rFonts w:ascii="Times New Roman" w:hAnsi="Times New Roman" w:cs="Times New Roman"/>
          <w:sz w:val="24"/>
          <w:szCs w:val="24"/>
        </w:rPr>
        <w:t>.</w:t>
      </w:r>
      <w:proofErr w:type="gramEnd"/>
      <w:r w:rsidRPr="00F829BA">
        <w:rPr>
          <w:rFonts w:ascii="Times New Roman" w:hAnsi="Times New Roman" w:cs="Times New Roman"/>
          <w:sz w:val="24"/>
          <w:szCs w:val="24"/>
        </w:rPr>
        <w:t xml:space="preserve"> </w:t>
      </w:r>
    </w:p>
    <w:p w:rsidR="00266F7D" w:rsidRPr="00BA445E" w:rsidRDefault="00266F7D" w:rsidP="00926F1C">
      <w:pPr>
        <w:spacing w:line="360" w:lineRule="auto"/>
        <w:jc w:val="both"/>
        <w:rPr>
          <w:rFonts w:ascii="Times New Roman" w:hAnsi="Times New Roman" w:cs="Times New Roman"/>
          <w:b/>
          <w:bCs/>
          <w:i/>
          <w:iCs/>
          <w:sz w:val="24"/>
          <w:szCs w:val="24"/>
        </w:rPr>
      </w:pPr>
      <w:r w:rsidRPr="00BA445E">
        <w:rPr>
          <w:rFonts w:ascii="Times New Roman" w:hAnsi="Times New Roman" w:cs="Times New Roman"/>
          <w:b/>
          <w:bCs/>
          <w:i/>
          <w:iCs/>
          <w:sz w:val="24"/>
          <w:szCs w:val="24"/>
        </w:rPr>
        <w:t>Data collection procedure</w:t>
      </w:r>
    </w:p>
    <w:p w:rsidR="00266F7D" w:rsidRPr="00BA445E" w:rsidRDefault="00266F7D" w:rsidP="00926F1C">
      <w:pPr>
        <w:spacing w:line="360" w:lineRule="auto"/>
        <w:jc w:val="both"/>
        <w:rPr>
          <w:rFonts w:ascii="Times New Roman" w:hAnsi="Times New Roman" w:cs="Times New Roman"/>
          <w:sz w:val="24"/>
          <w:szCs w:val="24"/>
        </w:rPr>
      </w:pPr>
      <w:r w:rsidRPr="002C2A77">
        <w:rPr>
          <w:rFonts w:ascii="Times New Roman" w:hAnsi="Times New Roman" w:cs="Times New Roman"/>
          <w:sz w:val="24"/>
          <w:szCs w:val="24"/>
        </w:rPr>
        <w:t xml:space="preserve">In the main study, questionnaires were distributed and collected by a team of trained </w:t>
      </w:r>
      <w:r w:rsidRPr="00BA445E">
        <w:rPr>
          <w:rFonts w:ascii="Times New Roman" w:hAnsi="Times New Roman" w:cs="Times New Roman"/>
          <w:sz w:val="24"/>
          <w:szCs w:val="24"/>
        </w:rPr>
        <w:t>researchers. Schools could choose whether to complete the survey on-line or on paper.</w:t>
      </w:r>
    </w:p>
    <w:p w:rsidR="00266F7D" w:rsidRPr="00BA445E" w:rsidRDefault="00266F7D" w:rsidP="00926F1C">
      <w:pPr>
        <w:spacing w:line="360" w:lineRule="auto"/>
        <w:jc w:val="both"/>
        <w:rPr>
          <w:rFonts w:ascii="Times New Roman" w:hAnsi="Times New Roman" w:cs="Times New Roman"/>
          <w:b/>
          <w:bCs/>
          <w:i/>
          <w:iCs/>
          <w:sz w:val="24"/>
          <w:szCs w:val="24"/>
        </w:rPr>
      </w:pPr>
      <w:r w:rsidRPr="00BA445E">
        <w:rPr>
          <w:rFonts w:ascii="Times New Roman" w:hAnsi="Times New Roman" w:cs="Times New Roman"/>
          <w:b/>
          <w:bCs/>
          <w:i/>
          <w:iCs/>
          <w:sz w:val="24"/>
          <w:szCs w:val="24"/>
        </w:rPr>
        <w:t>Paper-based collection procedure</w:t>
      </w:r>
    </w:p>
    <w:p w:rsidR="00BA445E" w:rsidRDefault="00266F7D" w:rsidP="00926F1C">
      <w:pPr>
        <w:spacing w:line="360" w:lineRule="auto"/>
        <w:jc w:val="both"/>
        <w:rPr>
          <w:rFonts w:ascii="Times New Roman" w:hAnsi="Times New Roman" w:cs="Times New Roman"/>
          <w:sz w:val="24"/>
          <w:szCs w:val="24"/>
        </w:rPr>
      </w:pPr>
      <w:r w:rsidRPr="002C2A77">
        <w:rPr>
          <w:rFonts w:ascii="Times New Roman" w:hAnsi="Times New Roman" w:cs="Times New Roman"/>
          <w:sz w:val="24"/>
          <w:szCs w:val="24"/>
        </w:rPr>
        <w:t xml:space="preserve">A pre-prepared script was read to participants, which included the aim of the research, instructions for the completion of the questionnaire, and the participants’ right to withdraw.  These were administered to groups of pupils either in their class or in specially convened assemblies. Since participation in the </w:t>
      </w:r>
      <w:r w:rsidRPr="00BA445E">
        <w:rPr>
          <w:rFonts w:ascii="Times New Roman" w:hAnsi="Times New Roman" w:cs="Times New Roman"/>
          <w:strike/>
          <w:sz w:val="24"/>
          <w:szCs w:val="24"/>
        </w:rPr>
        <w:t>both the</w:t>
      </w:r>
      <w:r w:rsidRPr="002C2A77">
        <w:rPr>
          <w:rFonts w:ascii="Times New Roman" w:hAnsi="Times New Roman" w:cs="Times New Roman"/>
          <w:sz w:val="24"/>
          <w:szCs w:val="24"/>
        </w:rPr>
        <w:t xml:space="preserve"> questionnaires and interviews was voluntary, the data was gathered through a self-selected sample. However, since administration of the </w:t>
      </w:r>
      <w:r w:rsidRPr="002C2A77">
        <w:rPr>
          <w:rFonts w:ascii="Times New Roman" w:hAnsi="Times New Roman" w:cs="Times New Roman"/>
          <w:sz w:val="24"/>
          <w:szCs w:val="24"/>
        </w:rPr>
        <w:lastRenderedPageBreak/>
        <w:t>paper based questionnaire occurred on specific days, researchers did rely on school staff</w:t>
      </w:r>
      <w:r w:rsidR="009C56B1">
        <w:rPr>
          <w:rFonts w:ascii="Times New Roman" w:hAnsi="Times New Roman" w:cs="Times New Roman"/>
          <w:sz w:val="24"/>
          <w:szCs w:val="24"/>
        </w:rPr>
        <w:t xml:space="preserve"> to provide opportunity samples</w:t>
      </w:r>
      <w:r w:rsidRPr="002C2A77">
        <w:rPr>
          <w:rFonts w:ascii="Times New Roman" w:hAnsi="Times New Roman" w:cs="Times New Roman"/>
          <w:sz w:val="24"/>
          <w:szCs w:val="24"/>
        </w:rPr>
        <w:t>.</w:t>
      </w:r>
      <w:r w:rsidR="009C56B1">
        <w:rPr>
          <w:rFonts w:ascii="Times New Roman" w:hAnsi="Times New Roman" w:cs="Times New Roman"/>
          <w:b/>
          <w:bCs/>
          <w:color w:val="FF0000"/>
          <w:sz w:val="24"/>
          <w:szCs w:val="24"/>
        </w:rPr>
        <w:t xml:space="preserve"> </w:t>
      </w:r>
      <w:r w:rsidR="009C56B1" w:rsidRPr="00F829BA">
        <w:rPr>
          <w:rFonts w:ascii="Times New Roman" w:hAnsi="Times New Roman" w:cs="Times New Roman"/>
          <w:bCs/>
          <w:sz w:val="24"/>
          <w:szCs w:val="24"/>
        </w:rPr>
        <w:t xml:space="preserve">School </w:t>
      </w:r>
      <w:proofErr w:type="gramStart"/>
      <w:r w:rsidR="009C56B1" w:rsidRPr="00F829BA">
        <w:rPr>
          <w:rFonts w:ascii="Times New Roman" w:hAnsi="Times New Roman" w:cs="Times New Roman"/>
          <w:bCs/>
          <w:sz w:val="24"/>
          <w:szCs w:val="24"/>
        </w:rPr>
        <w:t>staff were</w:t>
      </w:r>
      <w:proofErr w:type="gramEnd"/>
      <w:r w:rsidR="00BA445E" w:rsidRPr="00F829BA">
        <w:rPr>
          <w:rFonts w:ascii="Times New Roman" w:hAnsi="Times New Roman" w:cs="Times New Roman"/>
          <w:bCs/>
          <w:sz w:val="24"/>
          <w:szCs w:val="24"/>
        </w:rPr>
        <w:t xml:space="preserve"> requested </w:t>
      </w:r>
      <w:r w:rsidR="009C56B1" w:rsidRPr="00F829BA">
        <w:rPr>
          <w:rFonts w:ascii="Times New Roman" w:hAnsi="Times New Roman" w:cs="Times New Roman"/>
          <w:bCs/>
          <w:sz w:val="24"/>
          <w:szCs w:val="24"/>
        </w:rPr>
        <w:t xml:space="preserve">to select </w:t>
      </w:r>
      <w:r w:rsidR="009C56B1" w:rsidRPr="00BA445E">
        <w:rPr>
          <w:rFonts w:ascii="Times New Roman" w:hAnsi="Times New Roman" w:cs="Times New Roman"/>
          <w:bCs/>
          <w:sz w:val="24"/>
          <w:szCs w:val="24"/>
        </w:rPr>
        <w:t xml:space="preserve">representative cohorts of pupils to participate. </w:t>
      </w:r>
      <w:r w:rsidRPr="00BA445E">
        <w:rPr>
          <w:rFonts w:ascii="Times New Roman" w:hAnsi="Times New Roman" w:cs="Times New Roman"/>
          <w:sz w:val="24"/>
          <w:szCs w:val="24"/>
        </w:rPr>
        <w:t>Four pupils whose parents indicted that they did not wish</w:t>
      </w:r>
      <w:r w:rsidRPr="001F6186">
        <w:rPr>
          <w:rFonts w:ascii="Times New Roman" w:hAnsi="Times New Roman" w:cs="Times New Roman"/>
          <w:sz w:val="24"/>
          <w:szCs w:val="24"/>
        </w:rPr>
        <w:t xml:space="preserve"> </w:t>
      </w:r>
      <w:r w:rsidRPr="00BA445E">
        <w:rPr>
          <w:rFonts w:ascii="Times New Roman" w:hAnsi="Times New Roman" w:cs="Times New Roman"/>
          <w:sz w:val="24"/>
          <w:szCs w:val="24"/>
        </w:rPr>
        <w:t>them to take part in the research were excluded from the fi</w:t>
      </w:r>
      <w:r w:rsidR="00FE4567" w:rsidRPr="00BA445E">
        <w:rPr>
          <w:rFonts w:ascii="Times New Roman" w:hAnsi="Times New Roman" w:cs="Times New Roman"/>
          <w:sz w:val="24"/>
          <w:szCs w:val="24"/>
        </w:rPr>
        <w:t>nal analysis. In the two</w:t>
      </w:r>
      <w:r w:rsidRPr="00BA445E">
        <w:rPr>
          <w:rFonts w:ascii="Times New Roman" w:hAnsi="Times New Roman" w:cs="Times New Roman"/>
          <w:sz w:val="24"/>
          <w:szCs w:val="24"/>
        </w:rPr>
        <w:t xml:space="preserve"> schools</w:t>
      </w:r>
      <w:r w:rsidR="00FE4567" w:rsidRPr="00BA445E">
        <w:rPr>
          <w:rFonts w:ascii="Times New Roman" w:hAnsi="Times New Roman" w:cs="Times New Roman"/>
          <w:sz w:val="24"/>
          <w:szCs w:val="24"/>
        </w:rPr>
        <w:t xml:space="preserve"> for pupils with severe and/or complex learning difficulties</w:t>
      </w:r>
      <w:r w:rsidRPr="00BA445E">
        <w:rPr>
          <w:rFonts w:ascii="Times New Roman" w:hAnsi="Times New Roman" w:cs="Times New Roman"/>
          <w:sz w:val="24"/>
          <w:szCs w:val="24"/>
        </w:rPr>
        <w:t>, the researchers read the questions to individual pupils with the support of a teacher, and completed the responses for the children.</w:t>
      </w:r>
    </w:p>
    <w:p w:rsidR="00266F7D" w:rsidRPr="00BA445E" w:rsidRDefault="00266F7D" w:rsidP="00926F1C">
      <w:pPr>
        <w:spacing w:line="360" w:lineRule="auto"/>
        <w:jc w:val="both"/>
        <w:rPr>
          <w:rFonts w:ascii="Times New Roman" w:hAnsi="Times New Roman" w:cs="Times New Roman"/>
          <w:bCs/>
          <w:sz w:val="24"/>
          <w:szCs w:val="24"/>
        </w:rPr>
      </w:pPr>
      <w:r w:rsidRPr="00BA445E">
        <w:rPr>
          <w:rFonts w:ascii="Times New Roman" w:hAnsi="Times New Roman" w:cs="Times New Roman"/>
          <w:sz w:val="24"/>
          <w:szCs w:val="24"/>
        </w:rPr>
        <w:t xml:space="preserve"> </w:t>
      </w:r>
    </w:p>
    <w:p w:rsidR="00266F7D" w:rsidRPr="00BA445E" w:rsidRDefault="00266F7D" w:rsidP="00926F1C">
      <w:pPr>
        <w:spacing w:line="360" w:lineRule="auto"/>
        <w:jc w:val="both"/>
        <w:rPr>
          <w:rFonts w:ascii="Times New Roman" w:hAnsi="Times New Roman" w:cs="Times New Roman"/>
          <w:b/>
          <w:bCs/>
          <w:i/>
          <w:iCs/>
          <w:sz w:val="24"/>
          <w:szCs w:val="24"/>
        </w:rPr>
      </w:pPr>
      <w:r w:rsidRPr="00BA445E">
        <w:rPr>
          <w:rFonts w:ascii="Times New Roman" w:hAnsi="Times New Roman" w:cs="Times New Roman"/>
          <w:b/>
          <w:bCs/>
          <w:i/>
          <w:iCs/>
          <w:sz w:val="24"/>
          <w:szCs w:val="24"/>
        </w:rPr>
        <w:t>On-line collection procedure</w:t>
      </w:r>
    </w:p>
    <w:p w:rsidR="00266F7D" w:rsidRPr="009B2D63" w:rsidRDefault="00266F7D" w:rsidP="00926F1C">
      <w:pPr>
        <w:spacing w:line="360" w:lineRule="auto"/>
        <w:jc w:val="both"/>
        <w:rPr>
          <w:rFonts w:ascii="Times New Roman" w:hAnsi="Times New Roman" w:cs="Times New Roman"/>
          <w:sz w:val="24"/>
          <w:szCs w:val="24"/>
        </w:rPr>
      </w:pPr>
      <w:r w:rsidRPr="001F6186">
        <w:rPr>
          <w:rFonts w:ascii="Times New Roman" w:hAnsi="Times New Roman" w:cs="Times New Roman"/>
          <w:sz w:val="24"/>
          <w:szCs w:val="24"/>
        </w:rPr>
        <w:t xml:space="preserve">In those schools that chose </w:t>
      </w:r>
      <w:r w:rsidR="002415E4">
        <w:rPr>
          <w:rFonts w:ascii="Times New Roman" w:hAnsi="Times New Roman" w:cs="Times New Roman"/>
          <w:sz w:val="24"/>
          <w:szCs w:val="24"/>
        </w:rPr>
        <w:t xml:space="preserve">to </w:t>
      </w:r>
      <w:r w:rsidRPr="001F6186">
        <w:rPr>
          <w:rFonts w:ascii="Times New Roman" w:hAnsi="Times New Roman" w:cs="Times New Roman"/>
          <w:sz w:val="24"/>
          <w:szCs w:val="24"/>
        </w:rPr>
        <w:t xml:space="preserve">complete the survey on-line, the researchers read the same script, </w:t>
      </w:r>
      <w:proofErr w:type="gramStart"/>
      <w:r w:rsidRPr="001F6186">
        <w:rPr>
          <w:rFonts w:ascii="Times New Roman" w:hAnsi="Times New Roman" w:cs="Times New Roman"/>
          <w:sz w:val="24"/>
          <w:szCs w:val="24"/>
        </w:rPr>
        <w:t>then</w:t>
      </w:r>
      <w:proofErr w:type="gramEnd"/>
      <w:r w:rsidRPr="001F6186">
        <w:rPr>
          <w:rFonts w:ascii="Times New Roman" w:hAnsi="Times New Roman" w:cs="Times New Roman"/>
          <w:sz w:val="24"/>
          <w:szCs w:val="24"/>
        </w:rPr>
        <w:t xml:space="preserve"> distributed a URL for the on-line survey. The researchers stayed with the pupils </w:t>
      </w:r>
      <w:r w:rsidRPr="00F14AD0">
        <w:rPr>
          <w:rFonts w:ascii="Times New Roman" w:hAnsi="Times New Roman" w:cs="Times New Roman"/>
          <w:sz w:val="24"/>
          <w:szCs w:val="24"/>
        </w:rPr>
        <w:t>until they had completed their responses and collected the paper questionnaires or ensured</w:t>
      </w:r>
      <w:r w:rsidRPr="001F6186">
        <w:rPr>
          <w:rFonts w:ascii="Times New Roman" w:hAnsi="Times New Roman" w:cs="Times New Roman"/>
          <w:sz w:val="24"/>
          <w:szCs w:val="24"/>
        </w:rPr>
        <w:t xml:space="preserve"> they had exited the on-line survey tool. In following the same procedure for both paper-based and online responses, any survey mode effects were minimised.</w:t>
      </w:r>
      <w:r>
        <w:rPr>
          <w:rFonts w:ascii="Times New Roman" w:hAnsi="Times New Roman" w:cs="Times New Roman"/>
          <w:color w:val="FF0000"/>
          <w:sz w:val="24"/>
          <w:szCs w:val="24"/>
        </w:rPr>
        <w:t xml:space="preserve"> </w:t>
      </w:r>
    </w:p>
    <w:p w:rsidR="00266F7D" w:rsidRPr="00F14AD0" w:rsidRDefault="00266F7D" w:rsidP="00926F1C">
      <w:pPr>
        <w:spacing w:line="360" w:lineRule="auto"/>
        <w:jc w:val="both"/>
        <w:rPr>
          <w:rFonts w:ascii="Times New Roman" w:hAnsi="Times New Roman" w:cs="Times New Roman"/>
          <w:b/>
          <w:bCs/>
          <w:i/>
          <w:iCs/>
          <w:sz w:val="24"/>
          <w:szCs w:val="24"/>
        </w:rPr>
      </w:pPr>
      <w:r w:rsidRPr="00F14AD0">
        <w:rPr>
          <w:rFonts w:ascii="Times New Roman" w:hAnsi="Times New Roman" w:cs="Times New Roman"/>
          <w:b/>
          <w:bCs/>
          <w:i/>
          <w:iCs/>
          <w:sz w:val="24"/>
          <w:szCs w:val="24"/>
        </w:rPr>
        <w:t>Achieved sample</w:t>
      </w:r>
    </w:p>
    <w:p w:rsidR="00266F7D" w:rsidRPr="00F14AD0" w:rsidRDefault="00266F7D" w:rsidP="00926F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total, </w:t>
      </w:r>
      <w:r w:rsidRPr="003721CC">
        <w:rPr>
          <w:rFonts w:ascii="Times New Roman" w:hAnsi="Times New Roman" w:cs="Times New Roman"/>
          <w:sz w:val="24"/>
          <w:szCs w:val="24"/>
        </w:rPr>
        <w:t>614 questionnaires were returned, representing a response rate of 2</w:t>
      </w:r>
      <w:r>
        <w:rPr>
          <w:rFonts w:ascii="Times New Roman" w:hAnsi="Times New Roman" w:cs="Times New Roman"/>
          <w:sz w:val="24"/>
          <w:szCs w:val="24"/>
        </w:rPr>
        <w:t>4.0</w:t>
      </w:r>
      <w:r w:rsidRPr="003721CC">
        <w:rPr>
          <w:rFonts w:ascii="Times New Roman" w:hAnsi="Times New Roman" w:cs="Times New Roman"/>
          <w:sz w:val="24"/>
          <w:szCs w:val="24"/>
        </w:rPr>
        <w:t>% of the pupils in the 9 p</w:t>
      </w:r>
      <w:r>
        <w:rPr>
          <w:rFonts w:ascii="Times New Roman" w:hAnsi="Times New Roman" w:cs="Times New Roman"/>
          <w:sz w:val="24"/>
          <w:szCs w:val="24"/>
        </w:rPr>
        <w:t xml:space="preserve">articipating schools (N=2561). Of the questionnaire responses, 56.7% </w:t>
      </w:r>
      <w:r w:rsidRPr="003721CC">
        <w:rPr>
          <w:rFonts w:ascii="Times New Roman" w:hAnsi="Times New Roman" w:cs="Times New Roman"/>
          <w:sz w:val="24"/>
          <w:szCs w:val="24"/>
        </w:rPr>
        <w:t>(</w:t>
      </w:r>
      <w:r>
        <w:rPr>
          <w:rFonts w:ascii="Times New Roman" w:hAnsi="Times New Roman" w:cs="Times New Roman"/>
          <w:sz w:val="24"/>
          <w:szCs w:val="24"/>
        </w:rPr>
        <w:t>N=</w:t>
      </w:r>
      <w:r w:rsidRPr="003721CC">
        <w:rPr>
          <w:rFonts w:ascii="Times New Roman" w:hAnsi="Times New Roman" w:cs="Times New Roman"/>
          <w:sz w:val="24"/>
          <w:szCs w:val="24"/>
        </w:rPr>
        <w:t>348) were</w:t>
      </w:r>
      <w:r>
        <w:rPr>
          <w:rFonts w:ascii="Times New Roman" w:hAnsi="Times New Roman" w:cs="Times New Roman"/>
          <w:sz w:val="24"/>
          <w:szCs w:val="24"/>
        </w:rPr>
        <w:t xml:space="preserve"> provided by pupils</w:t>
      </w:r>
      <w:r w:rsidRPr="003721CC">
        <w:rPr>
          <w:rFonts w:ascii="Times New Roman" w:hAnsi="Times New Roman" w:cs="Times New Roman"/>
          <w:sz w:val="24"/>
          <w:szCs w:val="24"/>
        </w:rPr>
        <w:t xml:space="preserve"> in year 9 and 42.2% (</w:t>
      </w:r>
      <w:r>
        <w:rPr>
          <w:rFonts w:ascii="Times New Roman" w:hAnsi="Times New Roman" w:cs="Times New Roman"/>
          <w:sz w:val="24"/>
          <w:szCs w:val="24"/>
        </w:rPr>
        <w:t>N=</w:t>
      </w:r>
      <w:r w:rsidRPr="003721CC">
        <w:rPr>
          <w:rFonts w:ascii="Times New Roman" w:hAnsi="Times New Roman" w:cs="Times New Roman"/>
          <w:sz w:val="24"/>
          <w:szCs w:val="24"/>
        </w:rPr>
        <w:t xml:space="preserve">259) </w:t>
      </w:r>
      <w:r>
        <w:rPr>
          <w:rFonts w:ascii="Times New Roman" w:hAnsi="Times New Roman" w:cs="Times New Roman"/>
          <w:sz w:val="24"/>
          <w:szCs w:val="24"/>
        </w:rPr>
        <w:t>by pupils</w:t>
      </w:r>
      <w:r w:rsidRPr="003721CC">
        <w:rPr>
          <w:rFonts w:ascii="Times New Roman" w:hAnsi="Times New Roman" w:cs="Times New Roman"/>
          <w:sz w:val="24"/>
          <w:szCs w:val="24"/>
        </w:rPr>
        <w:t xml:space="preserve"> in Year 10 (1.1%, 7 did not respond to this question). </w:t>
      </w:r>
      <w:r>
        <w:rPr>
          <w:rFonts w:ascii="Times New Roman" w:hAnsi="Times New Roman" w:cs="Times New Roman"/>
          <w:sz w:val="24"/>
          <w:szCs w:val="24"/>
        </w:rPr>
        <w:t xml:space="preserve">Of these, </w:t>
      </w:r>
      <w:r w:rsidRPr="003721CC">
        <w:rPr>
          <w:rFonts w:ascii="Times New Roman" w:hAnsi="Times New Roman" w:cs="Times New Roman"/>
          <w:sz w:val="24"/>
          <w:szCs w:val="24"/>
        </w:rPr>
        <w:t>27.9% (</w:t>
      </w:r>
      <w:r>
        <w:rPr>
          <w:rFonts w:ascii="Times New Roman" w:hAnsi="Times New Roman" w:cs="Times New Roman"/>
          <w:sz w:val="24"/>
          <w:szCs w:val="24"/>
        </w:rPr>
        <w:t>N=</w:t>
      </w:r>
      <w:r w:rsidRPr="003721CC">
        <w:rPr>
          <w:rFonts w:ascii="Times New Roman" w:hAnsi="Times New Roman" w:cs="Times New Roman"/>
          <w:sz w:val="24"/>
          <w:szCs w:val="24"/>
        </w:rPr>
        <w:t xml:space="preserve">171) were male, </w:t>
      </w:r>
      <w:r>
        <w:rPr>
          <w:rFonts w:ascii="Times New Roman" w:hAnsi="Times New Roman" w:cs="Times New Roman"/>
          <w:sz w:val="24"/>
          <w:szCs w:val="24"/>
        </w:rPr>
        <w:t xml:space="preserve">and </w:t>
      </w:r>
      <w:r w:rsidRPr="003721CC">
        <w:rPr>
          <w:rFonts w:ascii="Times New Roman" w:hAnsi="Times New Roman" w:cs="Times New Roman"/>
          <w:sz w:val="24"/>
          <w:szCs w:val="24"/>
        </w:rPr>
        <w:t>67.4% (</w:t>
      </w:r>
      <w:r>
        <w:rPr>
          <w:rFonts w:ascii="Times New Roman" w:hAnsi="Times New Roman" w:cs="Times New Roman"/>
          <w:sz w:val="24"/>
          <w:szCs w:val="24"/>
        </w:rPr>
        <w:t>N=</w:t>
      </w:r>
      <w:r w:rsidRPr="003721CC">
        <w:rPr>
          <w:rFonts w:ascii="Times New Roman" w:hAnsi="Times New Roman" w:cs="Times New Roman"/>
          <w:sz w:val="24"/>
          <w:szCs w:val="24"/>
        </w:rPr>
        <w:t xml:space="preserve">414) were </w:t>
      </w:r>
      <w:r w:rsidRPr="00F829BA">
        <w:rPr>
          <w:rFonts w:ascii="Times New Roman" w:hAnsi="Times New Roman" w:cs="Times New Roman"/>
          <w:sz w:val="24"/>
          <w:szCs w:val="24"/>
        </w:rPr>
        <w:t xml:space="preserve">female (4.7%, </w:t>
      </w:r>
      <w:r w:rsidR="00F14AD0" w:rsidRPr="00F829BA">
        <w:rPr>
          <w:rFonts w:ascii="Times New Roman" w:hAnsi="Times New Roman" w:cs="Times New Roman"/>
          <w:sz w:val="24"/>
          <w:szCs w:val="24"/>
        </w:rPr>
        <w:t>N=</w:t>
      </w:r>
      <w:r w:rsidRPr="00F829BA">
        <w:rPr>
          <w:rFonts w:ascii="Times New Roman" w:hAnsi="Times New Roman" w:cs="Times New Roman"/>
          <w:sz w:val="24"/>
          <w:szCs w:val="24"/>
        </w:rPr>
        <w:t xml:space="preserve">29 did not respond to this question). The number of questionnaires returned varied between schools. Two schools accounted for 54.2% (N=333) </w:t>
      </w:r>
      <w:r w:rsidR="00F14AD0" w:rsidRPr="00F829BA">
        <w:rPr>
          <w:rFonts w:ascii="Times New Roman" w:hAnsi="Times New Roman" w:cs="Times New Roman"/>
          <w:sz w:val="24"/>
          <w:szCs w:val="24"/>
        </w:rPr>
        <w:t>of the questionnaires returned. O</w:t>
      </w:r>
      <w:r w:rsidRPr="00F829BA">
        <w:rPr>
          <w:rFonts w:ascii="Times New Roman" w:hAnsi="Times New Roman" w:cs="Times New Roman"/>
          <w:sz w:val="24"/>
          <w:szCs w:val="24"/>
        </w:rPr>
        <w:t xml:space="preserve">ne was a technology </w:t>
      </w:r>
      <w:r>
        <w:rPr>
          <w:rFonts w:ascii="Times New Roman" w:hAnsi="Times New Roman" w:cs="Times New Roman"/>
          <w:sz w:val="24"/>
          <w:szCs w:val="24"/>
        </w:rPr>
        <w:t>high school and the other a</w:t>
      </w:r>
      <w:r w:rsidRPr="003721CC">
        <w:rPr>
          <w:rFonts w:ascii="Times New Roman" w:hAnsi="Times New Roman" w:cs="Times New Roman"/>
          <w:sz w:val="24"/>
          <w:szCs w:val="24"/>
        </w:rPr>
        <w:t xml:space="preserve"> selective grammar school</w:t>
      </w:r>
      <w:r w:rsidRPr="00F14AD0">
        <w:rPr>
          <w:rFonts w:ascii="Times New Roman" w:hAnsi="Times New Roman" w:cs="Times New Roman"/>
          <w:sz w:val="24"/>
          <w:szCs w:val="24"/>
        </w:rPr>
        <w:t xml:space="preserve"> for</w:t>
      </w:r>
      <w:r>
        <w:rPr>
          <w:rFonts w:ascii="Times New Roman" w:hAnsi="Times New Roman" w:cs="Times New Roman"/>
          <w:color w:val="FF0000"/>
          <w:sz w:val="24"/>
          <w:szCs w:val="24"/>
        </w:rPr>
        <w:t xml:space="preserve"> </w:t>
      </w:r>
      <w:r w:rsidRPr="00F14AD0">
        <w:rPr>
          <w:rFonts w:ascii="Times New Roman" w:hAnsi="Times New Roman" w:cs="Times New Roman"/>
          <w:sz w:val="24"/>
          <w:szCs w:val="24"/>
        </w:rPr>
        <w:t>girls. 11 semi-structured interviews and one focus group were conducted with pupils in six of the participating schools, with a further 8 semi-structured interviews conducted with teachers.</w:t>
      </w:r>
    </w:p>
    <w:p w:rsidR="00F95DAD" w:rsidRDefault="00F95DAD" w:rsidP="00AC498C">
      <w:pPr>
        <w:spacing w:line="360" w:lineRule="auto"/>
        <w:jc w:val="both"/>
        <w:rPr>
          <w:rFonts w:ascii="Times New Roman" w:hAnsi="Times New Roman" w:cs="Times New Roman"/>
          <w:sz w:val="24"/>
          <w:szCs w:val="24"/>
        </w:rPr>
      </w:pPr>
    </w:p>
    <w:p w:rsidR="00266F7D" w:rsidRPr="0086791F" w:rsidRDefault="00266F7D" w:rsidP="00AC498C">
      <w:pPr>
        <w:spacing w:line="360" w:lineRule="auto"/>
        <w:jc w:val="both"/>
        <w:rPr>
          <w:rFonts w:ascii="Times New Roman" w:hAnsi="Times New Roman" w:cs="Times New Roman"/>
          <w:sz w:val="24"/>
          <w:szCs w:val="24"/>
        </w:rPr>
      </w:pPr>
      <w:r w:rsidRPr="0086791F">
        <w:rPr>
          <w:rFonts w:ascii="Times New Roman" w:hAnsi="Times New Roman" w:cs="Times New Roman"/>
          <w:sz w:val="24"/>
          <w:szCs w:val="24"/>
        </w:rPr>
        <w:t>The Questionnaire</w:t>
      </w:r>
    </w:p>
    <w:p w:rsidR="00266F7D" w:rsidRPr="0086791F" w:rsidRDefault="00266F7D" w:rsidP="00AC498C">
      <w:pPr>
        <w:jc w:val="both"/>
        <w:rPr>
          <w:rFonts w:ascii="Times New Roman" w:hAnsi="Times New Roman" w:cs="Times New Roman"/>
          <w:b/>
          <w:bCs/>
          <w:i/>
          <w:iCs/>
          <w:sz w:val="24"/>
          <w:szCs w:val="24"/>
        </w:rPr>
      </w:pPr>
      <w:r w:rsidRPr="0086791F">
        <w:rPr>
          <w:rFonts w:ascii="Times New Roman" w:hAnsi="Times New Roman" w:cs="Times New Roman"/>
          <w:b/>
          <w:bCs/>
          <w:i/>
          <w:iCs/>
          <w:sz w:val="24"/>
          <w:szCs w:val="24"/>
        </w:rPr>
        <w:t>Questionnaire development</w:t>
      </w:r>
    </w:p>
    <w:p w:rsidR="00266F7D" w:rsidRPr="00FC1BD1" w:rsidRDefault="00266F7D" w:rsidP="00AC498C">
      <w:pPr>
        <w:spacing w:line="360" w:lineRule="auto"/>
        <w:jc w:val="both"/>
        <w:rPr>
          <w:rFonts w:ascii="Times New Roman" w:hAnsi="Times New Roman" w:cs="Times New Roman"/>
          <w:color w:val="FF0000"/>
          <w:sz w:val="24"/>
          <w:szCs w:val="24"/>
        </w:rPr>
      </w:pPr>
      <w:r w:rsidRPr="0086791F">
        <w:rPr>
          <w:rFonts w:ascii="Times New Roman" w:hAnsi="Times New Roman" w:cs="Times New Roman"/>
          <w:sz w:val="24"/>
          <w:szCs w:val="24"/>
        </w:rPr>
        <w:t>The design of the questionnaire began with an examination of instruments employing a</w:t>
      </w:r>
      <w:r w:rsidRPr="009B2D63">
        <w:rPr>
          <w:rFonts w:ascii="Times New Roman" w:hAnsi="Times New Roman" w:cs="Times New Roman"/>
          <w:sz w:val="24"/>
          <w:szCs w:val="24"/>
        </w:rPr>
        <w:t xml:space="preserve"> strengths and difficulties questionnaire (</w:t>
      </w:r>
      <w:proofErr w:type="spellStart"/>
      <w:r w:rsidRPr="009B2D63">
        <w:rPr>
          <w:rFonts w:ascii="Times New Roman" w:hAnsi="Times New Roman" w:cs="Times New Roman"/>
          <w:sz w:val="24"/>
          <w:szCs w:val="24"/>
        </w:rPr>
        <w:t>SDQ</w:t>
      </w:r>
      <w:proofErr w:type="spellEnd"/>
      <w:r w:rsidRPr="009B2D63">
        <w:rPr>
          <w:rFonts w:ascii="Times New Roman" w:hAnsi="Times New Roman" w:cs="Times New Roman"/>
          <w:sz w:val="24"/>
          <w:szCs w:val="24"/>
        </w:rPr>
        <w:t>), since this was</w:t>
      </w:r>
      <w:r>
        <w:rPr>
          <w:rFonts w:ascii="Times New Roman" w:hAnsi="Times New Roman" w:cs="Times New Roman"/>
          <w:sz w:val="24"/>
          <w:szCs w:val="24"/>
        </w:rPr>
        <w:t xml:space="preserve"> </w:t>
      </w:r>
      <w:r w:rsidRPr="0086791F">
        <w:rPr>
          <w:rFonts w:ascii="Times New Roman" w:hAnsi="Times New Roman" w:cs="Times New Roman"/>
          <w:sz w:val="24"/>
          <w:szCs w:val="24"/>
        </w:rPr>
        <w:t>appropriate to the context</w:t>
      </w:r>
      <w:r w:rsidRPr="00E97403">
        <w:rPr>
          <w:rFonts w:ascii="Times New Roman" w:hAnsi="Times New Roman" w:cs="Times New Roman"/>
          <w:color w:val="FF0000"/>
          <w:sz w:val="24"/>
          <w:szCs w:val="24"/>
        </w:rPr>
        <w:t xml:space="preserve"> </w:t>
      </w:r>
      <w:r w:rsidRPr="009B2D63">
        <w:rPr>
          <w:rFonts w:ascii="Times New Roman" w:hAnsi="Times New Roman" w:cs="Times New Roman"/>
          <w:sz w:val="24"/>
          <w:szCs w:val="24"/>
        </w:rPr>
        <w:t xml:space="preserve">and carries the benefits that it is ‘easy to complete and user friendly because of the briefness and positive attribute items, and is sensitive to change’ (Van Roy </w:t>
      </w:r>
      <w:r w:rsidRPr="009B2D63">
        <w:rPr>
          <w:rFonts w:ascii="Times New Roman" w:hAnsi="Times New Roman" w:cs="Times New Roman"/>
          <w:i/>
          <w:iCs/>
          <w:sz w:val="24"/>
          <w:szCs w:val="24"/>
        </w:rPr>
        <w:t>et al</w:t>
      </w:r>
      <w:r w:rsidRPr="009B2D63">
        <w:rPr>
          <w:rFonts w:ascii="Times New Roman" w:hAnsi="Times New Roman" w:cs="Times New Roman"/>
          <w:sz w:val="24"/>
          <w:szCs w:val="24"/>
        </w:rPr>
        <w:t>, 2008: 130</w:t>
      </w:r>
      <w:r w:rsidR="00F95DAD">
        <w:rPr>
          <w:rFonts w:ascii="Times New Roman" w:hAnsi="Times New Roman" w:cs="Times New Roman"/>
          <w:sz w:val="24"/>
          <w:szCs w:val="24"/>
        </w:rPr>
        <w:t xml:space="preserve">4). </w:t>
      </w:r>
      <w:r w:rsidRPr="004436B2">
        <w:rPr>
          <w:rFonts w:ascii="Times New Roman" w:hAnsi="Times New Roman" w:cs="Times New Roman"/>
          <w:sz w:val="24"/>
          <w:szCs w:val="24"/>
        </w:rPr>
        <w:t xml:space="preserve">Whilst </w:t>
      </w:r>
      <w:proofErr w:type="spellStart"/>
      <w:r w:rsidRPr="004436B2">
        <w:rPr>
          <w:rFonts w:ascii="Times New Roman" w:hAnsi="Times New Roman" w:cs="Times New Roman"/>
          <w:sz w:val="24"/>
          <w:szCs w:val="24"/>
        </w:rPr>
        <w:t>SDQs</w:t>
      </w:r>
      <w:proofErr w:type="spellEnd"/>
      <w:r w:rsidRPr="004436B2">
        <w:rPr>
          <w:rFonts w:ascii="Times New Roman" w:hAnsi="Times New Roman" w:cs="Times New Roman"/>
          <w:sz w:val="24"/>
          <w:szCs w:val="24"/>
        </w:rPr>
        <w:t xml:space="preserve"> have also been shown to demonstrate convergent validity with other instruments of </w:t>
      </w:r>
      <w:r w:rsidRPr="004436B2">
        <w:rPr>
          <w:rFonts w:ascii="Times New Roman" w:hAnsi="Times New Roman" w:cs="Times New Roman"/>
          <w:sz w:val="24"/>
          <w:szCs w:val="24"/>
        </w:rPr>
        <w:lastRenderedPageBreak/>
        <w:t>psychological adjustment, our questionnaire included only those elements related to pro-social behaviour and social engagement. Such questionnaires have robust psychometric properties (Goodman, 2001) and look at a number of aspects of pupil behaviour – emotional symptoms, conduct problems, hyperactivity/inattention, peer relationship problems and pro-social behaviour – which</w:t>
      </w:r>
      <w:r>
        <w:rPr>
          <w:rFonts w:ascii="Times New Roman" w:hAnsi="Times New Roman" w:cs="Times New Roman"/>
          <w:color w:val="FF0000"/>
          <w:sz w:val="24"/>
          <w:szCs w:val="24"/>
        </w:rPr>
        <w:t>,</w:t>
      </w:r>
      <w:r w:rsidRPr="004436B2">
        <w:rPr>
          <w:rFonts w:ascii="Times New Roman" w:hAnsi="Times New Roman" w:cs="Times New Roman"/>
          <w:sz w:val="24"/>
          <w:szCs w:val="24"/>
        </w:rPr>
        <w:t xml:space="preserve"> it was hypothesised</w:t>
      </w:r>
      <w:r>
        <w:rPr>
          <w:rFonts w:ascii="Times New Roman" w:hAnsi="Times New Roman" w:cs="Times New Roman"/>
          <w:color w:val="FF0000"/>
          <w:sz w:val="24"/>
          <w:szCs w:val="24"/>
        </w:rPr>
        <w:t>,</w:t>
      </w:r>
      <w:r w:rsidRPr="004436B2">
        <w:rPr>
          <w:rFonts w:ascii="Times New Roman" w:hAnsi="Times New Roman" w:cs="Times New Roman"/>
          <w:sz w:val="24"/>
          <w:szCs w:val="24"/>
        </w:rPr>
        <w:t xml:space="preserve"> could associate well with community engagement activities. However, the </w:t>
      </w:r>
      <w:proofErr w:type="spellStart"/>
      <w:r w:rsidRPr="004436B2">
        <w:rPr>
          <w:rFonts w:ascii="Times New Roman" w:hAnsi="Times New Roman" w:cs="Times New Roman"/>
          <w:sz w:val="24"/>
          <w:szCs w:val="24"/>
        </w:rPr>
        <w:t>SDQ</w:t>
      </w:r>
      <w:proofErr w:type="spellEnd"/>
      <w:r w:rsidRPr="004436B2">
        <w:rPr>
          <w:rFonts w:ascii="Times New Roman" w:hAnsi="Times New Roman" w:cs="Times New Roman"/>
          <w:sz w:val="24"/>
          <w:szCs w:val="24"/>
        </w:rPr>
        <w:t xml:space="preserve"> is primarily a screening tool for positive and negative psychological attributes, whose psychometric properties have been investigated as a full 25 item measure (Stone </w:t>
      </w:r>
      <w:r w:rsidRPr="004436B2">
        <w:rPr>
          <w:rFonts w:ascii="Times New Roman" w:hAnsi="Times New Roman" w:cs="Times New Roman"/>
          <w:i/>
          <w:iCs/>
          <w:sz w:val="24"/>
          <w:szCs w:val="24"/>
        </w:rPr>
        <w:t>et al</w:t>
      </w:r>
      <w:r w:rsidRPr="004436B2">
        <w:rPr>
          <w:rFonts w:ascii="Times New Roman" w:hAnsi="Times New Roman" w:cs="Times New Roman"/>
          <w:sz w:val="24"/>
          <w:szCs w:val="24"/>
        </w:rPr>
        <w:t xml:space="preserve">, 2010). This present study was not attempting to ‘screen’ or classify pupils, merely to provide accessible ways for them to describe their behaviour and </w:t>
      </w:r>
      <w:r w:rsidRPr="0086791F">
        <w:rPr>
          <w:rFonts w:ascii="Times New Roman" w:hAnsi="Times New Roman" w:cs="Times New Roman"/>
          <w:sz w:val="24"/>
          <w:szCs w:val="24"/>
        </w:rPr>
        <w:t xml:space="preserve">attitudes. The final questionnaire therefore was influenced by, but did not seek to replicate in full, a number of existing instruments. This included recourse to </w:t>
      </w:r>
      <w:proofErr w:type="spellStart"/>
      <w:r w:rsidRPr="0086791F">
        <w:rPr>
          <w:rFonts w:ascii="Times New Roman" w:hAnsi="Times New Roman" w:cs="Times New Roman"/>
          <w:sz w:val="24"/>
          <w:szCs w:val="24"/>
        </w:rPr>
        <w:t>SDQs</w:t>
      </w:r>
      <w:proofErr w:type="spellEnd"/>
      <w:r w:rsidRPr="0086791F">
        <w:rPr>
          <w:rFonts w:ascii="Times New Roman" w:hAnsi="Times New Roman" w:cs="Times New Roman"/>
          <w:sz w:val="24"/>
          <w:szCs w:val="24"/>
        </w:rPr>
        <w:t xml:space="preserve">, but also to other instruments. Specifically, instruments we found helpful included those employed by Arthur </w:t>
      </w:r>
      <w:r w:rsidRPr="0086791F">
        <w:rPr>
          <w:rFonts w:ascii="Times New Roman" w:hAnsi="Times New Roman" w:cs="Times New Roman"/>
          <w:i/>
          <w:iCs/>
          <w:sz w:val="24"/>
          <w:szCs w:val="24"/>
        </w:rPr>
        <w:t>et al</w:t>
      </w:r>
      <w:r w:rsidRPr="0086791F">
        <w:rPr>
          <w:rFonts w:ascii="Times New Roman" w:hAnsi="Times New Roman" w:cs="Times New Roman"/>
          <w:sz w:val="24"/>
          <w:szCs w:val="24"/>
        </w:rPr>
        <w:t xml:space="preserve"> (2006) in their research on the development of dispositions of virtue in 16-19-year-olds,</w:t>
      </w:r>
      <w:r w:rsidRPr="001806A8">
        <w:rPr>
          <w:rFonts w:ascii="Times New Roman" w:hAnsi="Times New Roman" w:cs="Times New Roman"/>
          <w:sz w:val="24"/>
          <w:szCs w:val="24"/>
        </w:rPr>
        <w:t xml:space="preserve"> that used by </w:t>
      </w:r>
      <w:proofErr w:type="spellStart"/>
      <w:r w:rsidRPr="001806A8">
        <w:rPr>
          <w:rFonts w:ascii="Times New Roman" w:hAnsi="Times New Roman" w:cs="Times New Roman"/>
          <w:sz w:val="24"/>
          <w:szCs w:val="24"/>
        </w:rPr>
        <w:t>Hannam</w:t>
      </w:r>
      <w:proofErr w:type="spellEnd"/>
      <w:r w:rsidRPr="001806A8">
        <w:rPr>
          <w:rFonts w:ascii="Times New Roman" w:hAnsi="Times New Roman" w:cs="Times New Roman"/>
          <w:sz w:val="24"/>
          <w:szCs w:val="24"/>
        </w:rPr>
        <w:t xml:space="preserve"> (2001) in his research into participation and citizenship, that employed by Warden </w:t>
      </w:r>
      <w:r w:rsidRPr="001806A8">
        <w:rPr>
          <w:rFonts w:ascii="Times New Roman" w:hAnsi="Times New Roman" w:cs="Times New Roman"/>
          <w:i/>
          <w:iCs/>
          <w:sz w:val="24"/>
          <w:szCs w:val="24"/>
        </w:rPr>
        <w:t xml:space="preserve">et </w:t>
      </w:r>
      <w:r w:rsidRPr="00F829BA">
        <w:rPr>
          <w:rFonts w:ascii="Times New Roman" w:hAnsi="Times New Roman" w:cs="Times New Roman"/>
          <w:i/>
          <w:iCs/>
          <w:sz w:val="24"/>
          <w:szCs w:val="24"/>
        </w:rPr>
        <w:t>al</w:t>
      </w:r>
      <w:r w:rsidRPr="00F829BA">
        <w:rPr>
          <w:rFonts w:ascii="Times New Roman" w:hAnsi="Times New Roman" w:cs="Times New Roman"/>
          <w:sz w:val="24"/>
          <w:szCs w:val="24"/>
        </w:rPr>
        <w:t xml:space="preserve"> (2003) in their exploration of children’s perception of pro-social behaviour, and those used by </w:t>
      </w:r>
      <w:r w:rsidR="006850F5" w:rsidRPr="00F829BA">
        <w:rPr>
          <w:rFonts w:ascii="Times New Roman" w:hAnsi="Times New Roman" w:cs="Times New Roman"/>
          <w:sz w:val="24"/>
          <w:szCs w:val="24"/>
        </w:rPr>
        <w:t xml:space="preserve">D. H. </w:t>
      </w:r>
      <w:r w:rsidRPr="00F829BA">
        <w:rPr>
          <w:rFonts w:ascii="Times New Roman" w:hAnsi="Times New Roman" w:cs="Times New Roman"/>
          <w:sz w:val="24"/>
          <w:szCs w:val="24"/>
        </w:rPr>
        <w:t>Cameron (</w:t>
      </w:r>
      <w:r w:rsidRPr="00760061">
        <w:rPr>
          <w:rFonts w:ascii="Times New Roman" w:hAnsi="Times New Roman" w:cs="Times New Roman"/>
          <w:sz w:val="24"/>
          <w:szCs w:val="24"/>
        </w:rPr>
        <w:t xml:space="preserve">2010) and </w:t>
      </w:r>
      <w:proofErr w:type="spellStart"/>
      <w:r w:rsidRPr="00760061">
        <w:rPr>
          <w:rFonts w:ascii="Times New Roman" w:hAnsi="Times New Roman" w:cs="Times New Roman"/>
          <w:sz w:val="24"/>
          <w:szCs w:val="24"/>
        </w:rPr>
        <w:t>Muijs</w:t>
      </w:r>
      <w:proofErr w:type="spellEnd"/>
      <w:r w:rsidRPr="00760061">
        <w:rPr>
          <w:rFonts w:ascii="Times New Roman" w:hAnsi="Times New Roman" w:cs="Times New Roman"/>
          <w:sz w:val="24"/>
          <w:szCs w:val="24"/>
        </w:rPr>
        <w:t xml:space="preserve"> </w:t>
      </w:r>
      <w:r w:rsidRPr="00760061">
        <w:rPr>
          <w:rFonts w:ascii="Times New Roman" w:hAnsi="Times New Roman" w:cs="Times New Roman"/>
          <w:i/>
          <w:iCs/>
          <w:sz w:val="24"/>
          <w:szCs w:val="24"/>
        </w:rPr>
        <w:t xml:space="preserve">et al </w:t>
      </w:r>
      <w:r w:rsidRPr="00760061">
        <w:rPr>
          <w:rFonts w:ascii="Times New Roman" w:hAnsi="Times New Roman" w:cs="Times New Roman"/>
          <w:sz w:val="24"/>
          <w:szCs w:val="24"/>
        </w:rPr>
        <w:t>(2010) in their respective studies on school leadership and networking in education. Each of these studies explored the self-reported behavioural attitudes and perceptions of young people and</w:t>
      </w:r>
      <w:r>
        <w:rPr>
          <w:rFonts w:ascii="Times New Roman" w:hAnsi="Times New Roman" w:cs="Times New Roman"/>
          <w:color w:val="FF0000"/>
          <w:sz w:val="24"/>
          <w:szCs w:val="24"/>
        </w:rPr>
        <w:t>,</w:t>
      </w:r>
      <w:r w:rsidRPr="00760061">
        <w:rPr>
          <w:rFonts w:ascii="Times New Roman" w:hAnsi="Times New Roman" w:cs="Times New Roman"/>
          <w:sz w:val="24"/>
          <w:szCs w:val="24"/>
        </w:rPr>
        <w:t xml:space="preserve"> therefore</w:t>
      </w:r>
      <w:r w:rsidRPr="004436B2">
        <w:rPr>
          <w:rFonts w:ascii="Times New Roman" w:hAnsi="Times New Roman" w:cs="Times New Roman"/>
          <w:color w:val="FF0000"/>
          <w:sz w:val="24"/>
          <w:szCs w:val="24"/>
        </w:rPr>
        <w:t>,</w:t>
      </w:r>
      <w:r w:rsidRPr="00760061">
        <w:rPr>
          <w:rFonts w:ascii="Times New Roman" w:hAnsi="Times New Roman" w:cs="Times New Roman"/>
          <w:sz w:val="24"/>
          <w:szCs w:val="24"/>
        </w:rPr>
        <w:t xml:space="preserve"> provided useful models for the questionnaire used in the present study.</w:t>
      </w:r>
    </w:p>
    <w:p w:rsidR="00266F7D" w:rsidRPr="0086791F" w:rsidRDefault="00266F7D" w:rsidP="00AC498C">
      <w:pPr>
        <w:spacing w:line="360" w:lineRule="auto"/>
        <w:jc w:val="both"/>
        <w:rPr>
          <w:rFonts w:ascii="Times New Roman" w:hAnsi="Times New Roman" w:cs="Times New Roman"/>
          <w:b/>
          <w:bCs/>
          <w:color w:val="0070C0"/>
          <w:sz w:val="24"/>
          <w:szCs w:val="24"/>
        </w:rPr>
      </w:pPr>
      <w:r w:rsidRPr="0086791F">
        <w:rPr>
          <w:rFonts w:ascii="Times New Roman" w:hAnsi="Times New Roman" w:cs="Times New Roman"/>
          <w:b/>
          <w:bCs/>
          <w:sz w:val="24"/>
          <w:szCs w:val="24"/>
        </w:rPr>
        <w:t xml:space="preserve">Questionnaire </w:t>
      </w:r>
      <w:r w:rsidRPr="00F829BA">
        <w:rPr>
          <w:rFonts w:ascii="Times New Roman" w:hAnsi="Times New Roman" w:cs="Times New Roman"/>
          <w:b/>
          <w:bCs/>
          <w:sz w:val="24"/>
          <w:szCs w:val="24"/>
        </w:rPr>
        <w:t>design</w:t>
      </w:r>
      <w:r w:rsidR="0086791F" w:rsidRPr="00F829BA">
        <w:rPr>
          <w:rFonts w:ascii="Times New Roman" w:hAnsi="Times New Roman" w:cs="Times New Roman"/>
          <w:b/>
          <w:bCs/>
          <w:sz w:val="24"/>
          <w:szCs w:val="24"/>
        </w:rPr>
        <w:t xml:space="preserve"> and content</w:t>
      </w:r>
    </w:p>
    <w:p w:rsidR="00266F7D" w:rsidRPr="0086791F" w:rsidRDefault="00266F7D" w:rsidP="00AC498C">
      <w:pPr>
        <w:spacing w:after="0" w:line="360" w:lineRule="auto"/>
        <w:jc w:val="both"/>
        <w:rPr>
          <w:rFonts w:ascii="Times New Roman" w:hAnsi="Times New Roman" w:cs="Times New Roman"/>
          <w:sz w:val="24"/>
          <w:szCs w:val="24"/>
        </w:rPr>
      </w:pPr>
      <w:r w:rsidRPr="0086791F">
        <w:rPr>
          <w:rFonts w:ascii="Times New Roman" w:hAnsi="Times New Roman" w:cs="Times New Roman"/>
          <w:sz w:val="24"/>
          <w:szCs w:val="24"/>
        </w:rPr>
        <w:t>The final questionnaire was divided into five components. Section one focused on a range of</w:t>
      </w:r>
      <w:r w:rsidRPr="009A2A81">
        <w:rPr>
          <w:rFonts w:ascii="Times New Roman" w:hAnsi="Times New Roman" w:cs="Times New Roman"/>
          <w:sz w:val="24"/>
          <w:szCs w:val="24"/>
        </w:rPr>
        <w:t xml:space="preserve"> behaviours, attributes and perceptions, with pupils asked to self-report on these. The first subsection centred on Community Engagement, and asked respondents to indicate, for example, if they were a member of a community organisation and if they had a good</w:t>
      </w:r>
      <w:r w:rsidRPr="004F34D3">
        <w:rPr>
          <w:rFonts w:ascii="Times New Roman" w:hAnsi="Times New Roman" w:cs="Times New Roman"/>
          <w:sz w:val="24"/>
          <w:szCs w:val="24"/>
        </w:rPr>
        <w:t xml:space="preserve"> knowledge of the local community. Subsection two asked respondents to indicate their engagement in </w:t>
      </w:r>
      <w:r>
        <w:rPr>
          <w:rFonts w:ascii="Times New Roman" w:hAnsi="Times New Roman" w:cs="Times New Roman"/>
          <w:sz w:val="24"/>
          <w:szCs w:val="24"/>
        </w:rPr>
        <w:t>Pro-social B</w:t>
      </w:r>
      <w:r w:rsidRPr="004F34D3">
        <w:rPr>
          <w:rFonts w:ascii="Times New Roman" w:hAnsi="Times New Roman" w:cs="Times New Roman"/>
          <w:sz w:val="24"/>
          <w:szCs w:val="24"/>
        </w:rPr>
        <w:t>ehaviours</w:t>
      </w:r>
      <w:r>
        <w:rPr>
          <w:rFonts w:ascii="Times New Roman" w:hAnsi="Times New Roman" w:cs="Times New Roman"/>
          <w:color w:val="FF0000"/>
          <w:sz w:val="24"/>
          <w:szCs w:val="24"/>
        </w:rPr>
        <w:t>,</w:t>
      </w:r>
      <w:r w:rsidRPr="004F34D3">
        <w:rPr>
          <w:rFonts w:ascii="Times New Roman" w:hAnsi="Times New Roman" w:cs="Times New Roman"/>
          <w:sz w:val="24"/>
          <w:szCs w:val="24"/>
        </w:rPr>
        <w:t xml:space="preserve"> such as sharing with others and helping others.</w:t>
      </w:r>
      <w:r>
        <w:rPr>
          <w:rFonts w:ascii="Times New Roman" w:hAnsi="Times New Roman" w:cs="Times New Roman"/>
          <w:sz w:val="24"/>
          <w:szCs w:val="24"/>
        </w:rPr>
        <w:t xml:space="preserve"> In addition it asked if they of</w:t>
      </w:r>
      <w:r w:rsidRPr="004F34D3">
        <w:rPr>
          <w:rFonts w:ascii="Times New Roman" w:hAnsi="Times New Roman" w:cs="Times New Roman"/>
          <w:sz w:val="24"/>
          <w:szCs w:val="24"/>
        </w:rPr>
        <w:t xml:space="preserve">ten got into </w:t>
      </w:r>
      <w:r w:rsidRPr="002E5FCA">
        <w:rPr>
          <w:rFonts w:ascii="Times New Roman" w:hAnsi="Times New Roman" w:cs="Times New Roman"/>
          <w:sz w:val="24"/>
          <w:szCs w:val="24"/>
        </w:rPr>
        <w:t>trouble</w:t>
      </w:r>
      <w:r w:rsidRPr="002E5FCA">
        <w:rPr>
          <w:rFonts w:ascii="Times New Roman" w:hAnsi="Times New Roman" w:cs="Times New Roman"/>
          <w:color w:val="FF0000"/>
          <w:sz w:val="24"/>
          <w:szCs w:val="24"/>
        </w:rPr>
        <w:t xml:space="preserve">. </w:t>
      </w:r>
      <w:r w:rsidRPr="002E5FCA">
        <w:rPr>
          <w:rFonts w:ascii="Times New Roman" w:hAnsi="Times New Roman" w:cs="Times New Roman"/>
          <w:sz w:val="24"/>
          <w:szCs w:val="24"/>
        </w:rPr>
        <w:t xml:space="preserve">The third subsection asked respondents to </w:t>
      </w:r>
      <w:r w:rsidRPr="0086791F">
        <w:rPr>
          <w:rFonts w:ascii="Times New Roman" w:hAnsi="Times New Roman" w:cs="Times New Roman"/>
          <w:sz w:val="24"/>
          <w:szCs w:val="24"/>
        </w:rPr>
        <w:t>report their Personal Characteristics/Ambition, and, in particular, aspects of their personal behaviour including completing tasks and taking responsibility for their own actions. This subsection also included questions relating to the importance that respondents attached to</w:t>
      </w:r>
      <w:r w:rsidRPr="002E5FCA">
        <w:rPr>
          <w:rFonts w:ascii="Times New Roman" w:hAnsi="Times New Roman" w:cs="Times New Roman"/>
          <w:sz w:val="24"/>
          <w:szCs w:val="24"/>
        </w:rPr>
        <w:t xml:space="preserve"> exams and whether they had a clear career ambition. </w:t>
      </w:r>
      <w:r>
        <w:rPr>
          <w:rFonts w:ascii="Times New Roman" w:hAnsi="Times New Roman" w:cs="Times New Roman"/>
          <w:sz w:val="24"/>
          <w:szCs w:val="24"/>
        </w:rPr>
        <w:t xml:space="preserve">The fourth and last subsection concentrated on Social </w:t>
      </w:r>
      <w:r w:rsidRPr="001D054F">
        <w:rPr>
          <w:rFonts w:ascii="Times New Roman" w:hAnsi="Times New Roman" w:cs="Times New Roman"/>
          <w:sz w:val="24"/>
          <w:szCs w:val="24"/>
        </w:rPr>
        <w:t xml:space="preserve">Behaviour, with respondents asked to report on how well they got on with others, the extent to which they spend their spare time alone, and whether the school had </w:t>
      </w:r>
      <w:r w:rsidRPr="0086791F">
        <w:rPr>
          <w:rFonts w:ascii="Times New Roman" w:hAnsi="Times New Roman" w:cs="Times New Roman"/>
          <w:sz w:val="24"/>
          <w:szCs w:val="24"/>
        </w:rPr>
        <w:lastRenderedPageBreak/>
        <w:t xml:space="preserve">an impact on their ability to be a good citizen. For each question, participants were asked to respond along a five point </w:t>
      </w:r>
      <w:proofErr w:type="spellStart"/>
      <w:r w:rsidRPr="0086791F">
        <w:rPr>
          <w:rFonts w:ascii="Times New Roman" w:hAnsi="Times New Roman" w:cs="Times New Roman"/>
          <w:sz w:val="24"/>
          <w:szCs w:val="24"/>
        </w:rPr>
        <w:t>Likert</w:t>
      </w:r>
      <w:proofErr w:type="spellEnd"/>
      <w:r w:rsidRPr="0086791F">
        <w:rPr>
          <w:rFonts w:ascii="Times New Roman" w:hAnsi="Times New Roman" w:cs="Times New Roman"/>
          <w:sz w:val="24"/>
          <w:szCs w:val="24"/>
        </w:rPr>
        <w:t xml:space="preserve">-type scale ranging from ‘Always true to Never true’. </w:t>
      </w:r>
    </w:p>
    <w:p w:rsidR="00266F7D" w:rsidRDefault="00266F7D" w:rsidP="00AC498C">
      <w:pPr>
        <w:spacing w:after="0" w:line="360" w:lineRule="auto"/>
        <w:jc w:val="both"/>
        <w:rPr>
          <w:rFonts w:ascii="Times New Roman" w:hAnsi="Times New Roman" w:cs="Times New Roman"/>
          <w:sz w:val="24"/>
          <w:szCs w:val="24"/>
        </w:rPr>
      </w:pPr>
    </w:p>
    <w:p w:rsidR="00266F7D" w:rsidRDefault="00266F7D" w:rsidP="00AC498C">
      <w:pPr>
        <w:spacing w:after="0" w:line="360" w:lineRule="auto"/>
        <w:jc w:val="both"/>
        <w:rPr>
          <w:rFonts w:ascii="Times New Roman" w:hAnsi="Times New Roman" w:cs="Times New Roman"/>
          <w:sz w:val="24"/>
          <w:szCs w:val="24"/>
        </w:rPr>
      </w:pPr>
      <w:r w:rsidRPr="001D054F">
        <w:rPr>
          <w:rFonts w:ascii="Times New Roman" w:hAnsi="Times New Roman" w:cs="Times New Roman"/>
          <w:sz w:val="24"/>
          <w:szCs w:val="24"/>
        </w:rPr>
        <w:t>Section 2 gathered bio-data, school year, school attended, gender, religious group,</w:t>
      </w:r>
      <w:r>
        <w:rPr>
          <w:rFonts w:ascii="Times New Roman" w:hAnsi="Times New Roman" w:cs="Times New Roman"/>
          <w:sz w:val="24"/>
          <w:szCs w:val="24"/>
        </w:rPr>
        <w:t xml:space="preserve"> and ethnic origin.</w:t>
      </w:r>
      <w:r w:rsidRPr="001D054F">
        <w:rPr>
          <w:rFonts w:ascii="Times New Roman" w:hAnsi="Times New Roman" w:cs="Times New Roman"/>
          <w:sz w:val="24"/>
          <w:szCs w:val="24"/>
        </w:rPr>
        <w:t xml:space="preserve"> These last two questions were open ended since it was felt this would allow </w:t>
      </w:r>
      <w:r>
        <w:rPr>
          <w:rFonts w:ascii="Times New Roman" w:hAnsi="Times New Roman" w:cs="Times New Roman"/>
          <w:sz w:val="24"/>
          <w:szCs w:val="24"/>
        </w:rPr>
        <w:t>pupils</w:t>
      </w:r>
      <w:r w:rsidRPr="001D054F">
        <w:rPr>
          <w:rFonts w:ascii="Times New Roman" w:hAnsi="Times New Roman" w:cs="Times New Roman"/>
          <w:sz w:val="24"/>
          <w:szCs w:val="24"/>
        </w:rPr>
        <w:t xml:space="preserve"> to designate themselves as they felt most comfortable.</w:t>
      </w:r>
    </w:p>
    <w:p w:rsidR="0086791F" w:rsidRDefault="0086791F" w:rsidP="00AC498C">
      <w:pPr>
        <w:spacing w:after="0" w:line="360" w:lineRule="auto"/>
        <w:jc w:val="both"/>
        <w:rPr>
          <w:rFonts w:ascii="Times New Roman" w:hAnsi="Times New Roman" w:cs="Times New Roman"/>
          <w:sz w:val="24"/>
          <w:szCs w:val="24"/>
        </w:rPr>
      </w:pPr>
    </w:p>
    <w:p w:rsidR="00266F7D" w:rsidRPr="00B34F7E" w:rsidRDefault="00266F7D" w:rsidP="00AC498C">
      <w:pPr>
        <w:spacing w:after="0" w:line="360" w:lineRule="auto"/>
        <w:jc w:val="both"/>
        <w:rPr>
          <w:rFonts w:ascii="Times New Roman" w:hAnsi="Times New Roman" w:cs="Times New Roman"/>
          <w:color w:val="FF0000"/>
          <w:sz w:val="24"/>
          <w:szCs w:val="24"/>
        </w:rPr>
      </w:pPr>
    </w:p>
    <w:p w:rsidR="00266F7D" w:rsidRPr="0086791F" w:rsidRDefault="00266F7D" w:rsidP="00AC498C">
      <w:pPr>
        <w:spacing w:after="0" w:line="360" w:lineRule="auto"/>
        <w:jc w:val="both"/>
        <w:rPr>
          <w:rFonts w:ascii="Times New Roman" w:hAnsi="Times New Roman" w:cs="Times New Roman"/>
          <w:b/>
          <w:i/>
          <w:iCs/>
          <w:sz w:val="24"/>
          <w:szCs w:val="24"/>
        </w:rPr>
      </w:pPr>
      <w:r w:rsidRPr="0086791F">
        <w:rPr>
          <w:rFonts w:ascii="Times New Roman" w:hAnsi="Times New Roman" w:cs="Times New Roman"/>
          <w:b/>
          <w:i/>
          <w:iCs/>
          <w:sz w:val="24"/>
          <w:szCs w:val="24"/>
        </w:rPr>
        <w:t>Questionnaire analysis</w:t>
      </w:r>
    </w:p>
    <w:p w:rsidR="00266F7D" w:rsidRDefault="00266F7D" w:rsidP="008668BA">
      <w:pPr>
        <w:spacing w:line="360" w:lineRule="auto"/>
        <w:jc w:val="both"/>
        <w:rPr>
          <w:rFonts w:ascii="Times New Roman" w:hAnsi="Times New Roman" w:cs="Times New Roman"/>
          <w:sz w:val="24"/>
          <w:szCs w:val="24"/>
        </w:rPr>
      </w:pPr>
      <w:r w:rsidRPr="008668BA">
        <w:rPr>
          <w:rFonts w:ascii="Times New Roman" w:hAnsi="Times New Roman" w:cs="Times New Roman"/>
          <w:sz w:val="24"/>
          <w:szCs w:val="24"/>
        </w:rPr>
        <w:t>The questionnaire data was analysed in three ways. Initially</w:t>
      </w:r>
      <w:r>
        <w:rPr>
          <w:rFonts w:ascii="Times New Roman" w:hAnsi="Times New Roman" w:cs="Times New Roman"/>
          <w:color w:val="FF0000"/>
          <w:sz w:val="24"/>
          <w:szCs w:val="24"/>
        </w:rPr>
        <w:t>,</w:t>
      </w:r>
      <w:r w:rsidRPr="008668BA">
        <w:rPr>
          <w:rFonts w:ascii="Times New Roman" w:hAnsi="Times New Roman" w:cs="Times New Roman"/>
          <w:sz w:val="24"/>
          <w:szCs w:val="24"/>
        </w:rPr>
        <w:t xml:space="preserve"> the scores were recorded into a data set using SPSS 17 and a series of descriptive stat</w:t>
      </w:r>
      <w:r>
        <w:rPr>
          <w:rFonts w:ascii="Times New Roman" w:hAnsi="Times New Roman" w:cs="Times New Roman"/>
          <w:sz w:val="24"/>
          <w:szCs w:val="24"/>
        </w:rPr>
        <w:t>is</w:t>
      </w:r>
      <w:r w:rsidRPr="008668BA">
        <w:rPr>
          <w:rFonts w:ascii="Times New Roman" w:hAnsi="Times New Roman" w:cs="Times New Roman"/>
          <w:sz w:val="24"/>
          <w:szCs w:val="24"/>
        </w:rPr>
        <w:t>tics</w:t>
      </w:r>
      <w:r>
        <w:rPr>
          <w:rFonts w:ascii="Times New Roman" w:hAnsi="Times New Roman" w:cs="Times New Roman"/>
          <w:sz w:val="24"/>
          <w:szCs w:val="24"/>
        </w:rPr>
        <w:t xml:space="preserve"> were calculated</w:t>
      </w:r>
      <w:r w:rsidRPr="008668BA">
        <w:rPr>
          <w:rFonts w:ascii="Times New Roman" w:hAnsi="Times New Roman" w:cs="Times New Roman"/>
          <w:sz w:val="24"/>
          <w:szCs w:val="24"/>
        </w:rPr>
        <w:t>, producing the sum total</w:t>
      </w:r>
      <w:r w:rsidR="00F95DAD">
        <w:rPr>
          <w:rFonts w:ascii="Times New Roman" w:hAnsi="Times New Roman" w:cs="Times New Roman"/>
          <w:sz w:val="24"/>
          <w:szCs w:val="24"/>
        </w:rPr>
        <w:t xml:space="preserve"> of responses to each question. </w:t>
      </w:r>
      <w:r>
        <w:rPr>
          <w:rFonts w:ascii="Times New Roman" w:hAnsi="Times New Roman" w:cs="Times New Roman"/>
          <w:sz w:val="24"/>
          <w:szCs w:val="24"/>
        </w:rPr>
        <w:t>Second, a factor analysis</w:t>
      </w:r>
      <w:r w:rsidRPr="00E6019B">
        <w:rPr>
          <w:rFonts w:ascii="Times New Roman" w:hAnsi="Times New Roman" w:cs="Times New Roman"/>
          <w:sz w:val="24"/>
          <w:szCs w:val="24"/>
        </w:rPr>
        <w:t xml:space="preserve"> was undertaken to inv</w:t>
      </w:r>
      <w:r>
        <w:rPr>
          <w:rFonts w:ascii="Times New Roman" w:hAnsi="Times New Roman" w:cs="Times New Roman"/>
          <w:sz w:val="24"/>
          <w:szCs w:val="24"/>
        </w:rPr>
        <w:t xml:space="preserve">estigate whether elements </w:t>
      </w:r>
      <w:r w:rsidRPr="00E6019B">
        <w:rPr>
          <w:rFonts w:ascii="Times New Roman" w:hAnsi="Times New Roman" w:cs="Times New Roman"/>
          <w:sz w:val="24"/>
          <w:szCs w:val="24"/>
        </w:rPr>
        <w:t>within the questionnaire</w:t>
      </w:r>
      <w:r>
        <w:rPr>
          <w:rFonts w:ascii="Times New Roman" w:hAnsi="Times New Roman" w:cs="Times New Roman"/>
          <w:sz w:val="24"/>
          <w:szCs w:val="24"/>
        </w:rPr>
        <w:t xml:space="preserve"> responses</w:t>
      </w:r>
      <w:r w:rsidRPr="00E6019B">
        <w:rPr>
          <w:rFonts w:ascii="Times New Roman" w:hAnsi="Times New Roman" w:cs="Times New Roman"/>
          <w:sz w:val="24"/>
          <w:szCs w:val="24"/>
        </w:rPr>
        <w:t xml:space="preserve"> related to each other. Factor analys</w:t>
      </w:r>
      <w:r>
        <w:rPr>
          <w:rFonts w:ascii="Times New Roman" w:hAnsi="Times New Roman" w:cs="Times New Roman"/>
          <w:sz w:val="24"/>
          <w:szCs w:val="24"/>
        </w:rPr>
        <w:t>is is a technique which allows the</w:t>
      </w:r>
      <w:r w:rsidRPr="00E6019B">
        <w:rPr>
          <w:rFonts w:ascii="Times New Roman" w:hAnsi="Times New Roman" w:cs="Times New Roman"/>
          <w:sz w:val="24"/>
          <w:szCs w:val="24"/>
        </w:rPr>
        <w:t xml:space="preserve"> researcher to identify if there are underlying correlations wi</w:t>
      </w:r>
      <w:r>
        <w:rPr>
          <w:rFonts w:ascii="Times New Roman" w:hAnsi="Times New Roman" w:cs="Times New Roman"/>
          <w:sz w:val="24"/>
          <w:szCs w:val="24"/>
        </w:rPr>
        <w:t xml:space="preserve">thin questionnaire </w:t>
      </w:r>
      <w:r w:rsidRPr="00EF3B30">
        <w:rPr>
          <w:rFonts w:ascii="Times New Roman" w:hAnsi="Times New Roman" w:cs="Times New Roman"/>
          <w:sz w:val="24"/>
          <w:szCs w:val="24"/>
        </w:rPr>
        <w:t>responses, thus indicating</w:t>
      </w:r>
      <w:r w:rsidRPr="00763BEA">
        <w:rPr>
          <w:rFonts w:ascii="Times New Roman" w:hAnsi="Times New Roman" w:cs="Times New Roman"/>
          <w:color w:val="FF0000"/>
          <w:sz w:val="24"/>
          <w:szCs w:val="24"/>
        </w:rPr>
        <w:t xml:space="preserve"> </w:t>
      </w:r>
      <w:r w:rsidRPr="00E6019B">
        <w:rPr>
          <w:rFonts w:ascii="Times New Roman" w:hAnsi="Times New Roman" w:cs="Times New Roman"/>
          <w:sz w:val="24"/>
          <w:szCs w:val="24"/>
        </w:rPr>
        <w:t>common constructs (Field 2005).</w:t>
      </w:r>
      <w:r>
        <w:rPr>
          <w:rFonts w:ascii="Times New Roman" w:hAnsi="Times New Roman" w:cs="Times New Roman"/>
          <w:sz w:val="24"/>
          <w:szCs w:val="24"/>
        </w:rPr>
        <w:t xml:space="preserve"> Third</w:t>
      </w:r>
      <w:r w:rsidRPr="00E6019B">
        <w:rPr>
          <w:rFonts w:ascii="Times New Roman" w:hAnsi="Times New Roman" w:cs="Times New Roman"/>
          <w:sz w:val="24"/>
          <w:szCs w:val="24"/>
        </w:rPr>
        <w:t>, since both the descriptive statistics and the factor analysis showed clustering around responses that could be seen as gender specific and 19.5% (120) of the respondents were from a selective</w:t>
      </w:r>
      <w:r>
        <w:rPr>
          <w:rFonts w:ascii="Times New Roman" w:hAnsi="Times New Roman" w:cs="Times New Roman"/>
          <w:sz w:val="24"/>
          <w:szCs w:val="24"/>
        </w:rPr>
        <w:t xml:space="preserve"> girls'</w:t>
      </w:r>
      <w:r w:rsidRPr="00E6019B">
        <w:rPr>
          <w:rFonts w:ascii="Times New Roman" w:hAnsi="Times New Roman" w:cs="Times New Roman"/>
          <w:sz w:val="24"/>
          <w:szCs w:val="24"/>
        </w:rPr>
        <w:t xml:space="preserve"> grammar school</w:t>
      </w:r>
      <w:r>
        <w:rPr>
          <w:rFonts w:ascii="Times New Roman" w:hAnsi="Times New Roman" w:cs="Times New Roman"/>
          <w:sz w:val="24"/>
          <w:szCs w:val="24"/>
        </w:rPr>
        <w:t>,</w:t>
      </w:r>
      <w:r w:rsidRPr="00E6019B">
        <w:rPr>
          <w:rFonts w:ascii="Times New Roman" w:hAnsi="Times New Roman" w:cs="Times New Roman"/>
          <w:sz w:val="24"/>
          <w:szCs w:val="24"/>
        </w:rPr>
        <w:t xml:space="preserve"> a series of </w:t>
      </w:r>
      <w:proofErr w:type="spellStart"/>
      <w:r w:rsidRPr="00E6019B">
        <w:rPr>
          <w:rFonts w:ascii="Times New Roman" w:hAnsi="Times New Roman" w:cs="Times New Roman"/>
          <w:sz w:val="24"/>
          <w:szCs w:val="24"/>
        </w:rPr>
        <w:t>Chi</w:t>
      </w:r>
      <w:r w:rsidRPr="00E6019B">
        <w:rPr>
          <w:rFonts w:ascii="Times New Roman" w:hAnsi="Times New Roman" w:cs="Times New Roman"/>
          <w:sz w:val="24"/>
          <w:szCs w:val="24"/>
          <w:vertAlign w:val="superscript"/>
        </w:rPr>
        <w:t>2</w:t>
      </w:r>
      <w:proofErr w:type="spellEnd"/>
      <w:r w:rsidRPr="00E6019B">
        <w:rPr>
          <w:rFonts w:ascii="Times New Roman" w:hAnsi="Times New Roman" w:cs="Times New Roman"/>
          <w:sz w:val="24"/>
          <w:szCs w:val="24"/>
        </w:rPr>
        <w:t xml:space="preserve"> tests of association were carried out to investigate if there was an association between gender and response</w:t>
      </w:r>
      <w:r>
        <w:rPr>
          <w:rFonts w:ascii="Times New Roman" w:hAnsi="Times New Roman" w:cs="Times New Roman"/>
          <w:sz w:val="24"/>
          <w:szCs w:val="24"/>
        </w:rPr>
        <w:t xml:space="preserve">. Where there was an </w:t>
      </w:r>
      <w:r w:rsidRPr="0086791F">
        <w:rPr>
          <w:rFonts w:ascii="Times New Roman" w:hAnsi="Times New Roman" w:cs="Times New Roman"/>
          <w:sz w:val="24"/>
          <w:szCs w:val="24"/>
        </w:rPr>
        <w:t>association, these tests were run again on a second data set where the responses of the pupils</w:t>
      </w:r>
      <w:r>
        <w:rPr>
          <w:rFonts w:ascii="Times New Roman" w:hAnsi="Times New Roman" w:cs="Times New Roman"/>
          <w:sz w:val="24"/>
          <w:szCs w:val="24"/>
        </w:rPr>
        <w:t xml:space="preserve"> from the s</w:t>
      </w:r>
      <w:r w:rsidRPr="00E6019B">
        <w:rPr>
          <w:rFonts w:ascii="Times New Roman" w:hAnsi="Times New Roman" w:cs="Times New Roman"/>
          <w:sz w:val="24"/>
          <w:szCs w:val="24"/>
        </w:rPr>
        <w:t xml:space="preserve">elective </w:t>
      </w:r>
      <w:r>
        <w:rPr>
          <w:rFonts w:ascii="Times New Roman" w:hAnsi="Times New Roman" w:cs="Times New Roman"/>
          <w:sz w:val="24"/>
          <w:szCs w:val="24"/>
        </w:rPr>
        <w:t xml:space="preserve">girls’ </w:t>
      </w:r>
      <w:r w:rsidRPr="00E6019B">
        <w:rPr>
          <w:rFonts w:ascii="Times New Roman" w:hAnsi="Times New Roman" w:cs="Times New Roman"/>
          <w:sz w:val="24"/>
          <w:szCs w:val="24"/>
        </w:rPr>
        <w:t xml:space="preserve">grammar school were </w:t>
      </w:r>
      <w:r>
        <w:rPr>
          <w:rFonts w:ascii="Times New Roman" w:hAnsi="Times New Roman" w:cs="Times New Roman"/>
          <w:sz w:val="24"/>
          <w:szCs w:val="24"/>
        </w:rPr>
        <w:t>filtered out</w:t>
      </w:r>
      <w:r w:rsidRPr="00E6019B">
        <w:rPr>
          <w:rFonts w:ascii="Times New Roman" w:hAnsi="Times New Roman" w:cs="Times New Roman"/>
          <w:sz w:val="24"/>
          <w:szCs w:val="24"/>
        </w:rPr>
        <w:t xml:space="preserve">. </w:t>
      </w:r>
      <w:r>
        <w:rPr>
          <w:rFonts w:ascii="Times New Roman" w:hAnsi="Times New Roman" w:cs="Times New Roman"/>
          <w:sz w:val="24"/>
          <w:szCs w:val="24"/>
        </w:rPr>
        <w:t>This permitted an investigation of whether the associations found represented a gender difference across the sample or if it was related to that particular school</w:t>
      </w:r>
      <w:r w:rsidRPr="00E6019B">
        <w:rPr>
          <w:rFonts w:ascii="Times New Roman" w:hAnsi="Times New Roman" w:cs="Times New Roman"/>
          <w:sz w:val="24"/>
          <w:szCs w:val="24"/>
        </w:rPr>
        <w:t>.</w:t>
      </w:r>
    </w:p>
    <w:p w:rsidR="00AC26D0" w:rsidRPr="0086791F" w:rsidRDefault="00266F7D" w:rsidP="00AC26D0">
      <w:pPr>
        <w:spacing w:line="360" w:lineRule="auto"/>
        <w:jc w:val="both"/>
        <w:rPr>
          <w:rFonts w:ascii="Times New Roman" w:hAnsi="Times New Roman" w:cs="Times New Roman"/>
          <w:sz w:val="24"/>
          <w:szCs w:val="24"/>
        </w:rPr>
      </w:pPr>
      <w:r w:rsidRPr="0086791F">
        <w:rPr>
          <w:rFonts w:ascii="Times New Roman" w:hAnsi="Times New Roman" w:cs="Times New Roman"/>
          <w:sz w:val="24"/>
          <w:szCs w:val="24"/>
        </w:rPr>
        <w:t>For qualitative responses</w:t>
      </w:r>
      <w:r w:rsidR="0086791F">
        <w:rPr>
          <w:rFonts w:ascii="Times New Roman" w:hAnsi="Times New Roman" w:cs="Times New Roman"/>
          <w:color w:val="0070C0"/>
          <w:sz w:val="24"/>
          <w:szCs w:val="24"/>
        </w:rPr>
        <w:t>,</w:t>
      </w:r>
      <w:r w:rsidRPr="00AA0CA8">
        <w:rPr>
          <w:rFonts w:ascii="Times New Roman" w:hAnsi="Times New Roman" w:cs="Times New Roman"/>
          <w:color w:val="00B050"/>
          <w:sz w:val="24"/>
          <w:szCs w:val="24"/>
        </w:rPr>
        <w:t xml:space="preserve"> </w:t>
      </w:r>
      <w:r w:rsidRPr="0086791F">
        <w:rPr>
          <w:rFonts w:ascii="Times New Roman" w:hAnsi="Times New Roman" w:cs="Times New Roman"/>
          <w:sz w:val="24"/>
          <w:szCs w:val="24"/>
        </w:rPr>
        <w:t>a th</w:t>
      </w:r>
      <w:r w:rsidR="00AC26D0" w:rsidRPr="0086791F">
        <w:rPr>
          <w:rFonts w:ascii="Times New Roman" w:hAnsi="Times New Roman" w:cs="Times New Roman"/>
          <w:sz w:val="24"/>
          <w:szCs w:val="24"/>
        </w:rPr>
        <w:t>ematic analysis was undertaken. Each interview was transcribed wit</w:t>
      </w:r>
      <w:r w:rsidR="008D462B" w:rsidRPr="0086791F">
        <w:rPr>
          <w:rFonts w:ascii="Times New Roman" w:hAnsi="Times New Roman" w:cs="Times New Roman"/>
          <w:sz w:val="24"/>
          <w:szCs w:val="24"/>
        </w:rPr>
        <w:t>h the responses for each pupil</w:t>
      </w:r>
      <w:r w:rsidR="00AC26D0" w:rsidRPr="0086791F">
        <w:rPr>
          <w:rFonts w:ascii="Times New Roman" w:hAnsi="Times New Roman" w:cs="Times New Roman"/>
          <w:sz w:val="24"/>
          <w:szCs w:val="24"/>
        </w:rPr>
        <w:t xml:space="preserve"> grouped under similar headings and themes. In this sense an ‘open coding system’ (Strauss &amp; Corbin 1990) was developed to identify themes and areas of particular interest, concern or ambiguity (Pigeon and Harwood, 1997). Since the research is largely exploratory</w:t>
      </w:r>
      <w:r w:rsidR="0086791F">
        <w:rPr>
          <w:rFonts w:ascii="Times New Roman" w:hAnsi="Times New Roman" w:cs="Times New Roman"/>
          <w:color w:val="0070C0"/>
          <w:sz w:val="24"/>
          <w:szCs w:val="24"/>
        </w:rPr>
        <w:t>,</w:t>
      </w:r>
      <w:r w:rsidR="00AC26D0" w:rsidRPr="00AA0CA8">
        <w:rPr>
          <w:rFonts w:ascii="Times New Roman" w:hAnsi="Times New Roman" w:cs="Times New Roman"/>
          <w:color w:val="00B050"/>
          <w:sz w:val="24"/>
          <w:szCs w:val="24"/>
        </w:rPr>
        <w:t xml:space="preserve"> </w:t>
      </w:r>
      <w:r w:rsidR="00AC26D0" w:rsidRPr="0086791F">
        <w:rPr>
          <w:rFonts w:ascii="Times New Roman" w:hAnsi="Times New Roman" w:cs="Times New Roman"/>
          <w:sz w:val="24"/>
          <w:szCs w:val="24"/>
        </w:rPr>
        <w:t>the themes devised during the initial analysis took the form of ‘categories’ consisting of a number of linked responses between participants (Strauss &amp; Corbin 1990). Categories</w:t>
      </w:r>
      <w:r w:rsidR="008D462B" w:rsidRPr="0086791F">
        <w:rPr>
          <w:rFonts w:ascii="Times New Roman" w:hAnsi="Times New Roman" w:cs="Times New Roman"/>
          <w:sz w:val="24"/>
          <w:szCs w:val="24"/>
        </w:rPr>
        <w:t xml:space="preserve"> </w:t>
      </w:r>
      <w:r w:rsidR="00AC26D0" w:rsidRPr="0086791F">
        <w:rPr>
          <w:rFonts w:ascii="Times New Roman" w:hAnsi="Times New Roman" w:cs="Times New Roman"/>
          <w:sz w:val="24"/>
          <w:szCs w:val="24"/>
        </w:rPr>
        <w:t xml:space="preserve">were identified initially based on issues relating to the previous literature review, with these themes revised and added to during the analysis. </w:t>
      </w:r>
    </w:p>
    <w:p w:rsidR="00AC26D0" w:rsidRDefault="00AC26D0">
      <w:pPr>
        <w:rPr>
          <w:rFonts w:ascii="Times New Roman" w:hAnsi="Times New Roman" w:cs="Times New Roman"/>
          <w:b/>
          <w:bCs/>
          <w:i/>
          <w:iCs/>
          <w:sz w:val="24"/>
          <w:szCs w:val="24"/>
        </w:rPr>
      </w:pPr>
    </w:p>
    <w:p w:rsidR="005124DC" w:rsidRDefault="005124DC">
      <w:pPr>
        <w:rPr>
          <w:rFonts w:ascii="Times New Roman" w:hAnsi="Times New Roman" w:cs="Times New Roman"/>
          <w:b/>
          <w:bCs/>
          <w:i/>
          <w:iCs/>
          <w:sz w:val="24"/>
          <w:szCs w:val="24"/>
        </w:rPr>
      </w:pPr>
    </w:p>
    <w:p w:rsidR="00266F7D" w:rsidRPr="008D462B" w:rsidRDefault="00266F7D">
      <w:pPr>
        <w:rPr>
          <w:rFonts w:ascii="Times New Roman" w:hAnsi="Times New Roman" w:cs="Times New Roman"/>
          <w:b/>
          <w:bCs/>
          <w:i/>
          <w:iCs/>
          <w:sz w:val="24"/>
          <w:szCs w:val="24"/>
        </w:rPr>
      </w:pPr>
      <w:r w:rsidRPr="004C3CC7">
        <w:rPr>
          <w:rFonts w:ascii="Times New Roman" w:hAnsi="Times New Roman" w:cs="Times New Roman"/>
          <w:b/>
          <w:bCs/>
          <w:i/>
          <w:iCs/>
          <w:sz w:val="24"/>
          <w:szCs w:val="24"/>
        </w:rPr>
        <w:lastRenderedPageBreak/>
        <w:t>The Interviews</w:t>
      </w:r>
    </w:p>
    <w:p w:rsidR="00266F7D" w:rsidRPr="0086791F" w:rsidRDefault="00B83E2E" w:rsidP="005C776A">
      <w:pPr>
        <w:spacing w:after="0" w:line="360" w:lineRule="auto"/>
        <w:jc w:val="both"/>
        <w:rPr>
          <w:rFonts w:ascii="Times New Roman" w:hAnsi="Times New Roman" w:cs="Times New Roman"/>
          <w:sz w:val="24"/>
          <w:szCs w:val="24"/>
        </w:rPr>
      </w:pPr>
      <w:r w:rsidRPr="0086791F">
        <w:rPr>
          <w:rFonts w:ascii="Times New Roman" w:hAnsi="Times New Roman" w:cs="Times New Roman"/>
          <w:sz w:val="24"/>
          <w:szCs w:val="24"/>
        </w:rPr>
        <w:t>Individual i</w:t>
      </w:r>
      <w:r w:rsidR="00266F7D" w:rsidRPr="0086791F">
        <w:rPr>
          <w:rFonts w:ascii="Times New Roman" w:hAnsi="Times New Roman" w:cs="Times New Roman"/>
          <w:sz w:val="24"/>
          <w:szCs w:val="24"/>
        </w:rPr>
        <w:t xml:space="preserve">nterviews were conducted with </w:t>
      </w:r>
      <w:r w:rsidR="00207B2D" w:rsidRPr="0086791F">
        <w:rPr>
          <w:rFonts w:ascii="Times New Roman" w:hAnsi="Times New Roman" w:cs="Times New Roman"/>
          <w:sz w:val="24"/>
          <w:szCs w:val="24"/>
        </w:rPr>
        <w:t>11</w:t>
      </w:r>
      <w:r w:rsidR="00266F7D" w:rsidRPr="0086791F">
        <w:rPr>
          <w:rFonts w:ascii="Times New Roman" w:hAnsi="Times New Roman" w:cs="Times New Roman"/>
          <w:sz w:val="24"/>
          <w:szCs w:val="24"/>
        </w:rPr>
        <w:t xml:space="preserve"> pupils and </w:t>
      </w:r>
      <w:r w:rsidRPr="0086791F">
        <w:rPr>
          <w:rFonts w:ascii="Times New Roman" w:hAnsi="Times New Roman" w:cs="Times New Roman"/>
          <w:sz w:val="24"/>
          <w:szCs w:val="24"/>
        </w:rPr>
        <w:t>8</w:t>
      </w:r>
      <w:r w:rsidR="00266F7D" w:rsidRPr="0086791F">
        <w:rPr>
          <w:rFonts w:ascii="Times New Roman" w:hAnsi="Times New Roman" w:cs="Times New Roman"/>
          <w:sz w:val="24"/>
          <w:szCs w:val="24"/>
        </w:rPr>
        <w:t xml:space="preserve"> teachers in 6 of the 9 schools from which data was collected.</w:t>
      </w:r>
      <w:r w:rsidRPr="0086791F">
        <w:rPr>
          <w:rFonts w:ascii="Times New Roman" w:hAnsi="Times New Roman" w:cs="Times New Roman"/>
          <w:sz w:val="24"/>
          <w:szCs w:val="24"/>
        </w:rPr>
        <w:t xml:space="preserve"> Additionally, in one school a focus group interview was conducted with 15 pupils.</w:t>
      </w:r>
      <w:r w:rsidR="00266F7D" w:rsidRPr="0086791F">
        <w:rPr>
          <w:rFonts w:ascii="Times New Roman" w:hAnsi="Times New Roman" w:cs="Times New Roman"/>
          <w:sz w:val="24"/>
          <w:szCs w:val="24"/>
        </w:rPr>
        <w:t xml:space="preserve"> The aim of the pupil interviews was to collect rich data on the community action activities the pupils were involved in, any barriers which they felt inhibited their engagement in such activities, and the benefits which they believed they either had accrued, or could accrue, from community action. The aim of the teacher interviews was to provide more detailed information through which we could more effectively contextualise the responses of pupils</w:t>
      </w:r>
      <w:r w:rsidR="00F95DAD" w:rsidRPr="0086791F">
        <w:rPr>
          <w:rFonts w:ascii="Times New Roman" w:hAnsi="Times New Roman" w:cs="Times New Roman"/>
          <w:sz w:val="24"/>
          <w:szCs w:val="24"/>
        </w:rPr>
        <w:t xml:space="preserve">. </w:t>
      </w:r>
      <w:r w:rsidR="00266F7D" w:rsidRPr="0086791F">
        <w:rPr>
          <w:rFonts w:ascii="Times New Roman" w:hAnsi="Times New Roman" w:cs="Times New Roman"/>
          <w:sz w:val="24"/>
          <w:szCs w:val="24"/>
        </w:rPr>
        <w:t>It would also allow comparison between the perceptions reported by</w:t>
      </w:r>
      <w:r w:rsidR="00266F7D" w:rsidRPr="003303FA">
        <w:rPr>
          <w:rFonts w:ascii="Times New Roman" w:hAnsi="Times New Roman" w:cs="Times New Roman"/>
          <w:sz w:val="24"/>
          <w:szCs w:val="24"/>
        </w:rPr>
        <w:t xml:space="preserve"> pupils and those of the teachers working in their schools.</w:t>
      </w:r>
      <w:r w:rsidR="00266F7D">
        <w:rPr>
          <w:rFonts w:ascii="Times New Roman" w:hAnsi="Times New Roman" w:cs="Times New Roman"/>
          <w:sz w:val="24"/>
          <w:szCs w:val="24"/>
        </w:rPr>
        <w:t xml:space="preserve"> The semi-</w:t>
      </w:r>
      <w:r w:rsidR="00266F7D" w:rsidRPr="00C21C18">
        <w:rPr>
          <w:rFonts w:ascii="Times New Roman" w:hAnsi="Times New Roman" w:cs="Times New Roman"/>
          <w:sz w:val="24"/>
          <w:szCs w:val="24"/>
        </w:rPr>
        <w:t>structured interview questions were divided into four sections</w:t>
      </w:r>
      <w:r w:rsidR="00266F7D">
        <w:rPr>
          <w:rFonts w:ascii="Times New Roman" w:hAnsi="Times New Roman" w:cs="Times New Roman"/>
          <w:sz w:val="24"/>
          <w:szCs w:val="24"/>
        </w:rPr>
        <w:t xml:space="preserve">. </w:t>
      </w:r>
      <w:r w:rsidR="00266F7D" w:rsidRPr="00C21C18">
        <w:rPr>
          <w:rFonts w:ascii="Times New Roman" w:hAnsi="Times New Roman" w:cs="Times New Roman"/>
          <w:sz w:val="24"/>
          <w:szCs w:val="24"/>
        </w:rPr>
        <w:t xml:space="preserve">Questions in the first section related to community action activities in which the pupils had been involved. Those in section two focused on issues related to getting involved, including sources of information and barriers to </w:t>
      </w:r>
      <w:r w:rsidR="00266F7D" w:rsidRPr="0086791F">
        <w:rPr>
          <w:rFonts w:ascii="Times New Roman" w:hAnsi="Times New Roman" w:cs="Times New Roman"/>
          <w:sz w:val="24"/>
          <w:szCs w:val="24"/>
        </w:rPr>
        <w:t xml:space="preserve">involvement. Section three centred on personal </w:t>
      </w:r>
      <w:proofErr w:type="gramStart"/>
      <w:r w:rsidR="00266F7D" w:rsidRPr="0086791F">
        <w:rPr>
          <w:rFonts w:ascii="Times New Roman" w:hAnsi="Times New Roman" w:cs="Times New Roman"/>
          <w:sz w:val="24"/>
          <w:szCs w:val="24"/>
        </w:rPr>
        <w:t>development,</w:t>
      </w:r>
      <w:proofErr w:type="gramEnd"/>
      <w:r w:rsidR="00266F7D" w:rsidRPr="0086791F">
        <w:rPr>
          <w:rFonts w:ascii="Times New Roman" w:hAnsi="Times New Roman" w:cs="Times New Roman"/>
          <w:sz w:val="24"/>
          <w:szCs w:val="24"/>
        </w:rPr>
        <w:t xml:space="preserve"> including any benefits which pupils felt they had attained through their involvement in community action activities. Section four contained one broad question which prompted pupils to reflect generally on the activities in which they had been involved.</w:t>
      </w:r>
    </w:p>
    <w:p w:rsidR="00266F7D" w:rsidRPr="0086791F" w:rsidRDefault="00266F7D">
      <w:pPr>
        <w:rPr>
          <w:rFonts w:ascii="Times New Roman" w:hAnsi="Times New Roman" w:cs="Times New Roman"/>
          <w:sz w:val="24"/>
          <w:szCs w:val="24"/>
        </w:rPr>
      </w:pPr>
    </w:p>
    <w:p w:rsidR="00266F7D" w:rsidRDefault="00266F7D">
      <w:pPr>
        <w:rPr>
          <w:rFonts w:ascii="Times New Roman" w:hAnsi="Times New Roman" w:cs="Times New Roman"/>
          <w:color w:val="0070C0"/>
          <w:sz w:val="24"/>
          <w:szCs w:val="24"/>
        </w:rPr>
      </w:pPr>
    </w:p>
    <w:p w:rsidR="00266F7D" w:rsidRPr="003168C7" w:rsidRDefault="00266F7D">
      <w:pPr>
        <w:rPr>
          <w:rFonts w:ascii="Times New Roman" w:hAnsi="Times New Roman" w:cs="Times New Roman"/>
          <w:b/>
          <w:bCs/>
          <w:sz w:val="24"/>
          <w:szCs w:val="24"/>
        </w:rPr>
      </w:pPr>
      <w:r>
        <w:rPr>
          <w:rFonts w:ascii="Times New Roman" w:hAnsi="Times New Roman" w:cs="Times New Roman"/>
          <w:b/>
          <w:bCs/>
          <w:sz w:val="24"/>
          <w:szCs w:val="24"/>
        </w:rPr>
        <w:t xml:space="preserve">Results </w:t>
      </w:r>
    </w:p>
    <w:p w:rsidR="00266F7D" w:rsidRPr="0086791F" w:rsidRDefault="00266F7D" w:rsidP="001B7B6D">
      <w:pPr>
        <w:spacing w:line="360" w:lineRule="auto"/>
        <w:rPr>
          <w:rFonts w:ascii="Times New Roman" w:hAnsi="Times New Roman" w:cs="Times New Roman"/>
          <w:b/>
          <w:bCs/>
          <w:sz w:val="24"/>
          <w:szCs w:val="24"/>
        </w:rPr>
      </w:pPr>
      <w:r w:rsidRPr="0086791F">
        <w:rPr>
          <w:rFonts w:ascii="Times New Roman" w:hAnsi="Times New Roman" w:cs="Times New Roman"/>
          <w:b/>
          <w:bCs/>
          <w:i/>
          <w:iCs/>
          <w:sz w:val="24"/>
          <w:szCs w:val="24"/>
        </w:rPr>
        <w:t xml:space="preserve">Quantitative findings: </w:t>
      </w:r>
      <w:r w:rsidRPr="0086791F">
        <w:rPr>
          <w:rFonts w:ascii="Times New Roman" w:hAnsi="Times New Roman" w:cs="Times New Roman"/>
          <w:b/>
          <w:bCs/>
          <w:sz w:val="24"/>
          <w:szCs w:val="24"/>
        </w:rPr>
        <w:t xml:space="preserve"> </w:t>
      </w:r>
      <w:r w:rsidRPr="0086791F">
        <w:rPr>
          <w:rFonts w:ascii="Times New Roman" w:hAnsi="Times New Roman" w:cs="Times New Roman"/>
          <w:b/>
          <w:i/>
          <w:iCs/>
          <w:sz w:val="24"/>
          <w:szCs w:val="24"/>
        </w:rPr>
        <w:t>Factor Analysis</w:t>
      </w:r>
    </w:p>
    <w:p w:rsidR="00266F7D" w:rsidRDefault="00266F7D" w:rsidP="00477366">
      <w:pPr>
        <w:spacing w:line="360" w:lineRule="auto"/>
        <w:jc w:val="both"/>
        <w:rPr>
          <w:rFonts w:ascii="Times New Roman" w:hAnsi="Times New Roman" w:cs="Times New Roman"/>
          <w:sz w:val="24"/>
          <w:szCs w:val="24"/>
        </w:rPr>
      </w:pPr>
      <w:r w:rsidRPr="002B71AD">
        <w:rPr>
          <w:rFonts w:ascii="Times New Roman" w:hAnsi="Times New Roman" w:cs="Times New Roman"/>
          <w:sz w:val="24"/>
          <w:szCs w:val="24"/>
        </w:rPr>
        <w:t>The Fact</w:t>
      </w:r>
      <w:r>
        <w:rPr>
          <w:rFonts w:ascii="Times New Roman" w:hAnsi="Times New Roman" w:cs="Times New Roman"/>
          <w:sz w:val="24"/>
          <w:szCs w:val="24"/>
        </w:rPr>
        <w:t xml:space="preserve">or Analysis correlation matrix </w:t>
      </w:r>
      <w:r w:rsidRPr="002B71AD">
        <w:rPr>
          <w:rFonts w:ascii="Times New Roman" w:hAnsi="Times New Roman" w:cs="Times New Roman"/>
          <w:sz w:val="24"/>
          <w:szCs w:val="24"/>
        </w:rPr>
        <w:t xml:space="preserve">showed </w:t>
      </w:r>
      <w:r>
        <w:rPr>
          <w:rFonts w:ascii="Times New Roman" w:hAnsi="Times New Roman" w:cs="Times New Roman"/>
          <w:sz w:val="24"/>
          <w:szCs w:val="24"/>
        </w:rPr>
        <w:t xml:space="preserve">significant </w:t>
      </w:r>
      <w:r w:rsidRPr="007738D6">
        <w:rPr>
          <w:rFonts w:ascii="Times New Roman" w:hAnsi="Times New Roman" w:cs="Times New Roman"/>
          <w:sz w:val="24"/>
          <w:szCs w:val="24"/>
        </w:rPr>
        <w:t xml:space="preserve">clustering </w:t>
      </w:r>
      <w:r>
        <w:rPr>
          <w:rFonts w:ascii="Times New Roman" w:hAnsi="Times New Roman" w:cs="Times New Roman"/>
          <w:sz w:val="24"/>
          <w:szCs w:val="24"/>
        </w:rPr>
        <w:t>(p&gt;.001</w:t>
      </w:r>
      <w:r w:rsidRPr="002B71AD">
        <w:rPr>
          <w:rFonts w:ascii="Times New Roman" w:hAnsi="Times New Roman" w:cs="Times New Roman"/>
          <w:sz w:val="24"/>
          <w:szCs w:val="24"/>
        </w:rPr>
        <w:t>) between</w:t>
      </w:r>
      <w:r>
        <w:rPr>
          <w:rFonts w:ascii="Times New Roman" w:hAnsi="Times New Roman" w:cs="Times New Roman"/>
          <w:sz w:val="24"/>
          <w:szCs w:val="24"/>
        </w:rPr>
        <w:t xml:space="preserve"> the responses to a number of the questions,</w:t>
      </w:r>
      <w:r w:rsidRPr="002B71AD">
        <w:rPr>
          <w:rFonts w:ascii="Times New Roman" w:hAnsi="Times New Roman" w:cs="Times New Roman"/>
          <w:sz w:val="24"/>
          <w:szCs w:val="24"/>
        </w:rPr>
        <w:t xml:space="preserve"> suggesting </w:t>
      </w:r>
      <w:r>
        <w:rPr>
          <w:rFonts w:ascii="Times New Roman" w:hAnsi="Times New Roman" w:cs="Times New Roman"/>
          <w:sz w:val="24"/>
          <w:szCs w:val="24"/>
        </w:rPr>
        <w:t xml:space="preserve">that </w:t>
      </w:r>
      <w:r w:rsidRPr="002B71AD">
        <w:rPr>
          <w:rFonts w:ascii="Times New Roman" w:hAnsi="Times New Roman" w:cs="Times New Roman"/>
          <w:sz w:val="24"/>
          <w:szCs w:val="24"/>
        </w:rPr>
        <w:t xml:space="preserve">elements in </w:t>
      </w:r>
      <w:r>
        <w:rPr>
          <w:rFonts w:ascii="Times New Roman" w:hAnsi="Times New Roman" w:cs="Times New Roman"/>
          <w:sz w:val="24"/>
          <w:szCs w:val="24"/>
        </w:rPr>
        <w:t>the questionnaire were addressing</w:t>
      </w:r>
      <w:r w:rsidRPr="002B71AD">
        <w:rPr>
          <w:rFonts w:ascii="Times New Roman" w:hAnsi="Times New Roman" w:cs="Times New Roman"/>
          <w:sz w:val="24"/>
          <w:szCs w:val="24"/>
        </w:rPr>
        <w:t xml:space="preserve"> s</w:t>
      </w:r>
      <w:r>
        <w:rPr>
          <w:rFonts w:ascii="Times New Roman" w:hAnsi="Times New Roman" w:cs="Times New Roman"/>
          <w:sz w:val="24"/>
          <w:szCs w:val="24"/>
        </w:rPr>
        <w:t>ome underlying constructs. T</w:t>
      </w:r>
      <w:r w:rsidRPr="00477366">
        <w:rPr>
          <w:rFonts w:ascii="Times New Roman" w:hAnsi="Times New Roman" w:cs="Times New Roman"/>
          <w:sz w:val="24"/>
          <w:szCs w:val="24"/>
        </w:rPr>
        <w:t xml:space="preserve">he Principal Component Analysis extraction method and the </w:t>
      </w:r>
      <w:proofErr w:type="spellStart"/>
      <w:r w:rsidRPr="00477366">
        <w:rPr>
          <w:rFonts w:ascii="Times New Roman" w:hAnsi="Times New Roman" w:cs="Times New Roman"/>
          <w:sz w:val="24"/>
          <w:szCs w:val="24"/>
        </w:rPr>
        <w:t>Varimax</w:t>
      </w:r>
      <w:proofErr w:type="spellEnd"/>
      <w:r w:rsidRPr="00477366">
        <w:rPr>
          <w:rFonts w:ascii="Times New Roman" w:hAnsi="Times New Roman" w:cs="Times New Roman"/>
          <w:sz w:val="24"/>
          <w:szCs w:val="24"/>
        </w:rPr>
        <w:t xml:space="preserve"> rotation with Kaiser Normalization method</w:t>
      </w:r>
      <w:r>
        <w:rPr>
          <w:rFonts w:ascii="Times New Roman" w:hAnsi="Times New Roman" w:cs="Times New Roman"/>
          <w:sz w:val="24"/>
          <w:szCs w:val="24"/>
        </w:rPr>
        <w:t xml:space="preserve"> were employed.</w:t>
      </w:r>
      <w:r>
        <w:rPr>
          <w:rFonts w:ascii="Times New Roman" w:hAnsi="Times New Roman" w:cs="Times New Roman"/>
          <w:color w:val="000000"/>
          <w:sz w:val="24"/>
          <w:szCs w:val="24"/>
        </w:rPr>
        <w:t xml:space="preserve"> </w:t>
      </w:r>
      <w:r w:rsidRPr="002B71AD">
        <w:rPr>
          <w:rFonts w:ascii="Times New Roman" w:hAnsi="Times New Roman" w:cs="Times New Roman"/>
          <w:color w:val="000000"/>
          <w:sz w:val="24"/>
          <w:szCs w:val="24"/>
        </w:rPr>
        <w:t>The Kaiser-Meyer-</w:t>
      </w:r>
      <w:proofErr w:type="spellStart"/>
      <w:r w:rsidRPr="002B71AD">
        <w:rPr>
          <w:rFonts w:ascii="Times New Roman" w:hAnsi="Times New Roman" w:cs="Times New Roman"/>
          <w:color w:val="000000"/>
          <w:sz w:val="24"/>
          <w:szCs w:val="24"/>
        </w:rPr>
        <w:t>Oklin</w:t>
      </w:r>
      <w:proofErr w:type="spellEnd"/>
      <w:r w:rsidRPr="002B71AD">
        <w:rPr>
          <w:rFonts w:ascii="Times New Roman" w:hAnsi="Times New Roman" w:cs="Times New Roman"/>
          <w:color w:val="000000"/>
          <w:sz w:val="24"/>
          <w:szCs w:val="24"/>
        </w:rPr>
        <w:t xml:space="preserve"> measure of sampling adequacy was 0.884, which</w:t>
      </w:r>
      <w:r>
        <w:rPr>
          <w:rFonts w:ascii="Times New Roman" w:hAnsi="Times New Roman" w:cs="Times New Roman"/>
          <w:color w:val="FF0000"/>
          <w:sz w:val="24"/>
          <w:szCs w:val="24"/>
        </w:rPr>
        <w:t>,</w:t>
      </w:r>
      <w:r w:rsidRPr="002B71AD">
        <w:rPr>
          <w:rFonts w:ascii="Times New Roman" w:hAnsi="Times New Roman" w:cs="Times New Roman"/>
          <w:color w:val="000000"/>
          <w:sz w:val="24"/>
          <w:szCs w:val="24"/>
        </w:rPr>
        <w:t xml:space="preserve"> being close to </w:t>
      </w:r>
      <w:proofErr w:type="gramStart"/>
      <w:r w:rsidRPr="002B71AD">
        <w:rPr>
          <w:rFonts w:ascii="Times New Roman" w:hAnsi="Times New Roman" w:cs="Times New Roman"/>
          <w:color w:val="000000"/>
          <w:sz w:val="24"/>
          <w:szCs w:val="24"/>
        </w:rPr>
        <w:t>1,</w:t>
      </w:r>
      <w:proofErr w:type="gramEnd"/>
      <w:r w:rsidRPr="002B71AD">
        <w:rPr>
          <w:rFonts w:ascii="Times New Roman" w:hAnsi="Times New Roman" w:cs="Times New Roman"/>
          <w:color w:val="000000"/>
          <w:sz w:val="24"/>
          <w:szCs w:val="24"/>
        </w:rPr>
        <w:t xml:space="preserve"> indicates that the pattern of correlations were relatively comp</w:t>
      </w:r>
      <w:r>
        <w:rPr>
          <w:rFonts w:ascii="Times New Roman" w:hAnsi="Times New Roman" w:cs="Times New Roman"/>
          <w:color w:val="000000"/>
          <w:sz w:val="24"/>
          <w:szCs w:val="24"/>
        </w:rPr>
        <w:t>act and thus a factor analysis was appropriate. I</w:t>
      </w:r>
      <w:r w:rsidRPr="002B71AD">
        <w:rPr>
          <w:rFonts w:ascii="Times New Roman" w:hAnsi="Times New Roman" w:cs="Times New Roman"/>
          <w:color w:val="000000"/>
          <w:sz w:val="24"/>
          <w:szCs w:val="24"/>
        </w:rPr>
        <w:t>n addition</w:t>
      </w:r>
      <w:r>
        <w:rPr>
          <w:rFonts w:ascii="Times New Roman" w:hAnsi="Times New Roman" w:cs="Times New Roman"/>
          <w:color w:val="FF0000"/>
          <w:sz w:val="24"/>
          <w:szCs w:val="24"/>
        </w:rPr>
        <w:t>,</w:t>
      </w:r>
      <w:r w:rsidRPr="002B71AD">
        <w:rPr>
          <w:rFonts w:ascii="Times New Roman" w:hAnsi="Times New Roman" w:cs="Times New Roman"/>
          <w:color w:val="000000"/>
          <w:sz w:val="24"/>
          <w:szCs w:val="24"/>
        </w:rPr>
        <w:t xml:space="preserve"> Bartlett’s Test of </w:t>
      </w:r>
      <w:proofErr w:type="spellStart"/>
      <w:r w:rsidRPr="002B71AD">
        <w:rPr>
          <w:rFonts w:ascii="Times New Roman" w:hAnsi="Times New Roman" w:cs="Times New Roman"/>
          <w:color w:val="000000"/>
          <w:sz w:val="24"/>
          <w:szCs w:val="24"/>
        </w:rPr>
        <w:t>sphericity</w:t>
      </w:r>
      <w:proofErr w:type="spellEnd"/>
      <w:r w:rsidRPr="002B71AD">
        <w:rPr>
          <w:rFonts w:ascii="Times New Roman" w:hAnsi="Times New Roman" w:cs="Times New Roman"/>
          <w:color w:val="000000"/>
          <w:sz w:val="24"/>
          <w:szCs w:val="24"/>
        </w:rPr>
        <w:t xml:space="preserve"> was significant</w:t>
      </w:r>
      <w:r>
        <w:rPr>
          <w:rFonts w:ascii="Times New Roman" w:hAnsi="Times New Roman" w:cs="Times New Roman"/>
          <w:color w:val="000000"/>
          <w:sz w:val="24"/>
          <w:szCs w:val="24"/>
        </w:rPr>
        <w:t xml:space="preserve"> (</w:t>
      </w:r>
      <w:proofErr w:type="spellStart"/>
      <w:r w:rsidRPr="002B71AD">
        <w:rPr>
          <w:rFonts w:ascii="Times New Roman" w:hAnsi="Times New Roman" w:cs="Times New Roman"/>
          <w:color w:val="000000"/>
          <w:sz w:val="24"/>
          <w:szCs w:val="24"/>
        </w:rPr>
        <w:t>X</w:t>
      </w:r>
      <w:r w:rsidRPr="002B71AD">
        <w:rPr>
          <w:rFonts w:ascii="Times New Roman" w:hAnsi="Times New Roman" w:cs="Times New Roman"/>
          <w:color w:val="000000"/>
          <w:sz w:val="24"/>
          <w:szCs w:val="24"/>
          <w:vertAlign w:val="superscript"/>
        </w:rPr>
        <w:t>2</w:t>
      </w:r>
      <w:proofErr w:type="spellEnd"/>
      <w:r w:rsidRPr="002B71AD">
        <w:rPr>
          <w:rFonts w:ascii="Times New Roman" w:hAnsi="Times New Roman" w:cs="Times New Roman"/>
          <w:color w:val="000000"/>
          <w:sz w:val="24"/>
          <w:szCs w:val="24"/>
        </w:rPr>
        <w:t xml:space="preserve"> = 5423.79</w:t>
      </w:r>
      <w:r>
        <w:rPr>
          <w:rFonts w:ascii="Times New Roman" w:hAnsi="Times New Roman" w:cs="Times New Roman"/>
          <w:color w:val="000000"/>
          <w:sz w:val="24"/>
          <w:szCs w:val="24"/>
        </w:rPr>
        <w:t xml:space="preserve">, </w:t>
      </w:r>
      <w:proofErr w:type="spellStart"/>
      <w:proofErr w:type="gramStart"/>
      <w:r w:rsidRPr="002B71AD">
        <w:rPr>
          <w:rFonts w:ascii="Times New Roman" w:hAnsi="Times New Roman" w:cs="Times New Roman"/>
          <w:color w:val="000000"/>
          <w:sz w:val="24"/>
          <w:szCs w:val="24"/>
        </w:rPr>
        <w:t>df</w:t>
      </w:r>
      <w:proofErr w:type="spellEnd"/>
      <w:r w:rsidRPr="002B71AD">
        <w:rPr>
          <w:rFonts w:ascii="Times New Roman" w:hAnsi="Times New Roman" w:cs="Times New Roman"/>
          <w:color w:val="000000"/>
          <w:sz w:val="24"/>
          <w:szCs w:val="24"/>
        </w:rPr>
        <w:t>=</w:t>
      </w:r>
      <w:proofErr w:type="gramEnd"/>
      <w:r w:rsidRPr="002B71AD">
        <w:rPr>
          <w:rFonts w:ascii="Times New Roman" w:hAnsi="Times New Roman" w:cs="Times New Roman"/>
          <w:color w:val="000000"/>
          <w:sz w:val="24"/>
          <w:szCs w:val="24"/>
        </w:rPr>
        <w:t>528 P</w:t>
      </w:r>
      <w:r>
        <w:rPr>
          <w:rFonts w:ascii="Times New Roman" w:hAnsi="Times New Roman" w:cs="Times New Roman"/>
          <w:color w:val="000000"/>
          <w:sz w:val="24"/>
          <w:szCs w:val="24"/>
        </w:rPr>
        <w:t>&lt;.0001), again indicating that factor analysis wa</w:t>
      </w:r>
      <w:r w:rsidRPr="002B71AD">
        <w:rPr>
          <w:rFonts w:ascii="Times New Roman" w:hAnsi="Times New Roman" w:cs="Times New Roman"/>
          <w:color w:val="000000"/>
          <w:sz w:val="24"/>
          <w:szCs w:val="24"/>
        </w:rPr>
        <w:t>s an appropriate test (Field 2005).</w:t>
      </w:r>
      <w:r>
        <w:rPr>
          <w:rFonts w:ascii="Times New Roman" w:hAnsi="Times New Roman" w:cs="Times New Roman"/>
          <w:color w:val="000000"/>
          <w:sz w:val="24"/>
          <w:szCs w:val="24"/>
        </w:rPr>
        <w:t xml:space="preserve"> </w:t>
      </w:r>
      <w:r w:rsidRPr="002B71AD">
        <w:rPr>
          <w:rFonts w:ascii="Times New Roman" w:hAnsi="Times New Roman" w:cs="Times New Roman"/>
          <w:sz w:val="24"/>
          <w:szCs w:val="24"/>
        </w:rPr>
        <w:t xml:space="preserve">33 factors </w:t>
      </w:r>
      <w:r w:rsidRPr="0086791F">
        <w:rPr>
          <w:rFonts w:ascii="Times New Roman" w:hAnsi="Times New Roman" w:cs="Times New Roman"/>
          <w:sz w:val="24"/>
          <w:szCs w:val="24"/>
        </w:rPr>
        <w:t>were initially found. Factor loads were restricted by size with those within +/- 0.4 suppressed</w:t>
      </w:r>
      <w:r w:rsidRPr="002B71AD">
        <w:rPr>
          <w:rFonts w:ascii="Times New Roman" w:hAnsi="Times New Roman" w:cs="Times New Roman"/>
          <w:color w:val="000000"/>
          <w:sz w:val="24"/>
          <w:szCs w:val="24"/>
        </w:rPr>
        <w:t xml:space="preserve"> (Field 2005). </w:t>
      </w:r>
      <w:r>
        <w:rPr>
          <w:rFonts w:ascii="Times New Roman" w:hAnsi="Times New Roman" w:cs="Times New Roman"/>
          <w:color w:val="000000"/>
          <w:sz w:val="24"/>
          <w:szCs w:val="24"/>
        </w:rPr>
        <w:t>T</w:t>
      </w:r>
      <w:r w:rsidRPr="002B71AD">
        <w:rPr>
          <w:rFonts w:ascii="Times New Roman" w:hAnsi="Times New Roman" w:cs="Times New Roman"/>
          <w:color w:val="000000"/>
          <w:sz w:val="24"/>
          <w:szCs w:val="24"/>
        </w:rPr>
        <w:t xml:space="preserve">his left 8 factors, (accounting for 56.58% of the variance). </w:t>
      </w:r>
      <w:r w:rsidRPr="002B71AD">
        <w:rPr>
          <w:rFonts w:ascii="Times New Roman" w:hAnsi="Times New Roman" w:cs="Times New Roman"/>
          <w:sz w:val="24"/>
          <w:szCs w:val="24"/>
        </w:rPr>
        <w:t xml:space="preserve">In terms of the </w:t>
      </w:r>
      <w:proofErr w:type="spellStart"/>
      <w:r w:rsidRPr="002B71AD">
        <w:rPr>
          <w:rFonts w:ascii="Times New Roman" w:hAnsi="Times New Roman" w:cs="Times New Roman"/>
          <w:sz w:val="24"/>
          <w:szCs w:val="24"/>
        </w:rPr>
        <w:t>eigen</w:t>
      </w:r>
      <w:proofErr w:type="spellEnd"/>
      <w:r w:rsidRPr="002B71AD">
        <w:rPr>
          <w:rFonts w:ascii="Times New Roman" w:hAnsi="Times New Roman" w:cs="Times New Roman"/>
          <w:sz w:val="24"/>
          <w:szCs w:val="24"/>
        </w:rPr>
        <w:t xml:space="preserve"> values</w:t>
      </w:r>
      <w:r>
        <w:rPr>
          <w:rFonts w:ascii="Times New Roman" w:hAnsi="Times New Roman" w:cs="Times New Roman"/>
          <w:color w:val="FF0000"/>
          <w:sz w:val="24"/>
          <w:szCs w:val="24"/>
        </w:rPr>
        <w:t>,</w:t>
      </w:r>
      <w:r w:rsidRPr="002B71AD">
        <w:rPr>
          <w:rFonts w:ascii="Times New Roman" w:hAnsi="Times New Roman" w:cs="Times New Roman"/>
          <w:sz w:val="24"/>
          <w:szCs w:val="24"/>
        </w:rPr>
        <w:t xml:space="preserve"> factor 1 explained </w:t>
      </w:r>
      <w:r>
        <w:rPr>
          <w:rFonts w:ascii="Times New Roman" w:hAnsi="Times New Roman" w:cs="Times New Roman"/>
          <w:sz w:val="24"/>
          <w:szCs w:val="24"/>
        </w:rPr>
        <w:t>23.88% of the variance,  factor</w:t>
      </w:r>
      <w:r w:rsidRPr="002B71AD">
        <w:rPr>
          <w:rFonts w:ascii="Times New Roman" w:hAnsi="Times New Roman" w:cs="Times New Roman"/>
          <w:sz w:val="24"/>
          <w:szCs w:val="24"/>
        </w:rPr>
        <w:t xml:space="preserve"> 2,  7.51%, factor 3</w:t>
      </w:r>
      <w:r>
        <w:rPr>
          <w:rFonts w:ascii="Times New Roman" w:hAnsi="Times New Roman" w:cs="Times New Roman"/>
          <w:sz w:val="24"/>
          <w:szCs w:val="24"/>
        </w:rPr>
        <w:t>,</w:t>
      </w:r>
      <w:r w:rsidRPr="002B71AD">
        <w:rPr>
          <w:rFonts w:ascii="Times New Roman" w:hAnsi="Times New Roman" w:cs="Times New Roman"/>
          <w:sz w:val="24"/>
          <w:szCs w:val="24"/>
        </w:rPr>
        <w:t xml:space="preserve"> 5.82%, </w:t>
      </w:r>
      <w:r w:rsidRPr="002B71AD">
        <w:rPr>
          <w:rFonts w:ascii="Times New Roman" w:hAnsi="Times New Roman" w:cs="Times New Roman"/>
          <w:sz w:val="24"/>
          <w:szCs w:val="24"/>
        </w:rPr>
        <w:lastRenderedPageBreak/>
        <w:t>factor 4</w:t>
      </w:r>
      <w:r>
        <w:rPr>
          <w:rFonts w:ascii="Times New Roman" w:hAnsi="Times New Roman" w:cs="Times New Roman"/>
          <w:sz w:val="24"/>
          <w:szCs w:val="24"/>
        </w:rPr>
        <w:t>,</w:t>
      </w:r>
      <w:r w:rsidRPr="002B71AD">
        <w:rPr>
          <w:rFonts w:ascii="Times New Roman" w:hAnsi="Times New Roman" w:cs="Times New Roman"/>
          <w:sz w:val="24"/>
          <w:szCs w:val="24"/>
        </w:rPr>
        <w:t xml:space="preserve"> 4.71%, factor 5</w:t>
      </w:r>
      <w:r>
        <w:rPr>
          <w:rFonts w:ascii="Times New Roman" w:hAnsi="Times New Roman" w:cs="Times New Roman"/>
          <w:sz w:val="24"/>
          <w:szCs w:val="24"/>
        </w:rPr>
        <w:t>,</w:t>
      </w:r>
      <w:r w:rsidRPr="002B71AD">
        <w:rPr>
          <w:rFonts w:ascii="Times New Roman" w:hAnsi="Times New Roman" w:cs="Times New Roman"/>
          <w:sz w:val="24"/>
          <w:szCs w:val="24"/>
        </w:rPr>
        <w:t xml:space="preserve"> 4.38%, factor 6</w:t>
      </w:r>
      <w:r>
        <w:rPr>
          <w:rFonts w:ascii="Times New Roman" w:hAnsi="Times New Roman" w:cs="Times New Roman"/>
          <w:sz w:val="24"/>
          <w:szCs w:val="24"/>
        </w:rPr>
        <w:t>,</w:t>
      </w:r>
      <w:r w:rsidRPr="002B71AD">
        <w:rPr>
          <w:rFonts w:ascii="Times New Roman" w:hAnsi="Times New Roman" w:cs="Times New Roman"/>
          <w:sz w:val="24"/>
          <w:szCs w:val="24"/>
        </w:rPr>
        <w:t xml:space="preserve"> 3.88%, facto</w:t>
      </w:r>
      <w:r>
        <w:rPr>
          <w:rFonts w:ascii="Times New Roman" w:hAnsi="Times New Roman" w:cs="Times New Roman"/>
          <w:sz w:val="24"/>
          <w:szCs w:val="24"/>
        </w:rPr>
        <w:t>r</w:t>
      </w:r>
      <w:r w:rsidRPr="002B71AD">
        <w:rPr>
          <w:rFonts w:ascii="Times New Roman" w:hAnsi="Times New Roman" w:cs="Times New Roman"/>
          <w:sz w:val="24"/>
          <w:szCs w:val="24"/>
        </w:rPr>
        <w:t xml:space="preserve"> 7</w:t>
      </w:r>
      <w:r>
        <w:rPr>
          <w:rFonts w:ascii="Times New Roman" w:hAnsi="Times New Roman" w:cs="Times New Roman"/>
          <w:sz w:val="24"/>
          <w:szCs w:val="24"/>
        </w:rPr>
        <w:t>,</w:t>
      </w:r>
      <w:r w:rsidRPr="002B71AD">
        <w:rPr>
          <w:rFonts w:ascii="Times New Roman" w:hAnsi="Times New Roman" w:cs="Times New Roman"/>
          <w:sz w:val="24"/>
          <w:szCs w:val="24"/>
        </w:rPr>
        <w:t xml:space="preserve"> 3.32% and factor 8</w:t>
      </w:r>
      <w:r>
        <w:rPr>
          <w:rFonts w:ascii="Times New Roman" w:hAnsi="Times New Roman" w:cs="Times New Roman"/>
          <w:sz w:val="24"/>
          <w:szCs w:val="24"/>
        </w:rPr>
        <w:t>,</w:t>
      </w:r>
      <w:r w:rsidRPr="002B71AD">
        <w:rPr>
          <w:rFonts w:ascii="Times New Roman" w:hAnsi="Times New Roman" w:cs="Times New Roman"/>
          <w:sz w:val="24"/>
          <w:szCs w:val="24"/>
        </w:rPr>
        <w:t xml:space="preserve"> 3.07</w:t>
      </w:r>
      <w:r>
        <w:rPr>
          <w:rFonts w:ascii="Times New Roman" w:hAnsi="Times New Roman" w:cs="Times New Roman"/>
          <w:sz w:val="24"/>
          <w:szCs w:val="24"/>
        </w:rPr>
        <w:t>% (see table 1)</w:t>
      </w:r>
      <w:r w:rsidRPr="002B71AD">
        <w:rPr>
          <w:rFonts w:ascii="Times New Roman" w:hAnsi="Times New Roman" w:cs="Times New Roman"/>
          <w:sz w:val="24"/>
          <w:szCs w:val="24"/>
        </w:rPr>
        <w:t>.</w:t>
      </w:r>
    </w:p>
    <w:tbl>
      <w:tblPr>
        <w:tblpPr w:leftFromText="180" w:rightFromText="180" w:vertAnchor="text" w:horzAnchor="margin" w:tblpXSpec="center" w:tblpY="116"/>
        <w:tblW w:w="11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008"/>
        <w:gridCol w:w="693"/>
        <w:gridCol w:w="992"/>
        <w:gridCol w:w="1276"/>
        <w:gridCol w:w="1134"/>
        <w:gridCol w:w="1276"/>
        <w:gridCol w:w="1417"/>
        <w:gridCol w:w="992"/>
        <w:gridCol w:w="1276"/>
        <w:gridCol w:w="1276"/>
      </w:tblGrid>
      <w:tr w:rsidR="00D30FFE" w:rsidRPr="000A01B9" w:rsidTr="00C6281D">
        <w:trPr>
          <w:cantSplit/>
          <w:trHeight w:val="97"/>
          <w:tblHeader/>
        </w:trPr>
        <w:tc>
          <w:tcPr>
            <w:tcW w:w="11624" w:type="dxa"/>
            <w:gridSpan w:val="11"/>
            <w:tcBorders>
              <w:top w:val="nil"/>
              <w:left w:val="nil"/>
              <w:bottom w:val="nil"/>
              <w:right w:val="nil"/>
            </w:tcBorders>
            <w:shd w:val="clear" w:color="auto" w:fill="FFFFFF"/>
            <w:vAlign w:val="center"/>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p>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p>
        </w:tc>
      </w:tr>
      <w:tr w:rsidR="00D30FFE" w:rsidRPr="000A01B9" w:rsidTr="00C6281D">
        <w:trPr>
          <w:cantSplit/>
          <w:tblHeader/>
        </w:trPr>
        <w:tc>
          <w:tcPr>
            <w:tcW w:w="129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line="320" w:lineRule="atLeast"/>
              <w:ind w:left="60" w:right="60"/>
              <w:rPr>
                <w:rFonts w:ascii="Arial" w:hAnsi="Arial" w:cs="Arial"/>
                <w:sz w:val="18"/>
                <w:szCs w:val="18"/>
                <w:lang w:eastAsia="en-GB"/>
              </w:rPr>
            </w:pPr>
            <w:r w:rsidRPr="000A01B9">
              <w:rPr>
                <w:rFonts w:ascii="Arial" w:hAnsi="Arial" w:cs="Arial"/>
                <w:sz w:val="18"/>
                <w:szCs w:val="18"/>
                <w:lang w:eastAsia="en-GB"/>
              </w:rPr>
              <w:t>Component</w:t>
            </w:r>
          </w:p>
        </w:tc>
        <w:tc>
          <w:tcPr>
            <w:tcW w:w="2961" w:type="dxa"/>
            <w:gridSpan w:val="3"/>
            <w:tcBorders>
              <w:top w:val="single" w:sz="16" w:space="0" w:color="000000"/>
              <w:left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Initial Eigenvalues</w:t>
            </w:r>
          </w:p>
        </w:tc>
        <w:tc>
          <w:tcPr>
            <w:tcW w:w="3827" w:type="dxa"/>
            <w:gridSpan w:val="3"/>
            <w:tcBorders>
              <w:top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Extraction Sums of Squared Loadings</w:t>
            </w:r>
          </w:p>
        </w:tc>
        <w:tc>
          <w:tcPr>
            <w:tcW w:w="3544" w:type="dxa"/>
            <w:gridSpan w:val="3"/>
            <w:tcBorders>
              <w:top w:val="single" w:sz="16" w:space="0" w:color="000000"/>
              <w:right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Rotation Sums of Squared Loadings</w:t>
            </w:r>
          </w:p>
        </w:tc>
      </w:tr>
      <w:tr w:rsidR="00D30FFE" w:rsidRPr="000A01B9" w:rsidTr="00D30FFE">
        <w:trPr>
          <w:cantSplit/>
          <w:trHeight w:val="776"/>
          <w:tblHeader/>
        </w:trPr>
        <w:tc>
          <w:tcPr>
            <w:tcW w:w="1292"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693" w:type="dxa"/>
            <w:tcBorders>
              <w:left w:val="single" w:sz="16" w:space="0" w:color="000000"/>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Total</w:t>
            </w:r>
          </w:p>
        </w:tc>
        <w:tc>
          <w:tcPr>
            <w:tcW w:w="992" w:type="dxa"/>
            <w:tcBorders>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 of Variance</w:t>
            </w:r>
          </w:p>
        </w:tc>
        <w:tc>
          <w:tcPr>
            <w:tcW w:w="1276" w:type="dxa"/>
            <w:tcBorders>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Cumulative %</w:t>
            </w:r>
          </w:p>
        </w:tc>
        <w:tc>
          <w:tcPr>
            <w:tcW w:w="1134" w:type="dxa"/>
            <w:tcBorders>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Total</w:t>
            </w:r>
          </w:p>
        </w:tc>
        <w:tc>
          <w:tcPr>
            <w:tcW w:w="1276" w:type="dxa"/>
            <w:tcBorders>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 of Variance</w:t>
            </w:r>
          </w:p>
        </w:tc>
        <w:tc>
          <w:tcPr>
            <w:tcW w:w="1417" w:type="dxa"/>
            <w:tcBorders>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Cumulative %</w:t>
            </w:r>
          </w:p>
        </w:tc>
        <w:tc>
          <w:tcPr>
            <w:tcW w:w="992" w:type="dxa"/>
            <w:tcBorders>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Total</w:t>
            </w:r>
          </w:p>
        </w:tc>
        <w:tc>
          <w:tcPr>
            <w:tcW w:w="1276" w:type="dxa"/>
            <w:tcBorders>
              <w:bottom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 of Variance</w:t>
            </w:r>
          </w:p>
        </w:tc>
        <w:tc>
          <w:tcPr>
            <w:tcW w:w="1276" w:type="dxa"/>
            <w:tcBorders>
              <w:bottom w:val="single" w:sz="16" w:space="0" w:color="000000"/>
              <w:right w:val="single" w:sz="16" w:space="0" w:color="000000"/>
            </w:tcBorders>
            <w:shd w:val="clear" w:color="auto" w:fill="FFFFFF"/>
            <w:vAlign w:val="bottom"/>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Cumulative %</w:t>
            </w:r>
          </w:p>
        </w:tc>
      </w:tr>
      <w:tr w:rsidR="00D30FFE" w:rsidRPr="000A01B9" w:rsidTr="00D30FFE">
        <w:trPr>
          <w:cantSplit/>
          <w:trHeight w:val="1134"/>
          <w:tblHeader/>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line="320" w:lineRule="atLeast"/>
              <w:ind w:left="60" w:right="60"/>
              <w:jc w:val="right"/>
              <w:rPr>
                <w:rFonts w:ascii="Arial" w:hAnsi="Arial" w:cs="Arial"/>
                <w:sz w:val="2"/>
                <w:szCs w:val="2"/>
                <w:lang w:eastAsia="en-GB"/>
              </w:rPr>
            </w:pPr>
          </w:p>
        </w:tc>
        <w:tc>
          <w:tcPr>
            <w:tcW w:w="1008" w:type="dxa"/>
            <w:tcBorders>
              <w:top w:val="single" w:sz="16" w:space="0" w:color="000000"/>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rFonts w:ascii="Times New Roman" w:hAnsi="Times New Roman"/>
                <w:sz w:val="18"/>
                <w:szCs w:val="18"/>
              </w:rPr>
            </w:pPr>
            <w:r w:rsidRPr="000A01B9">
              <w:rPr>
                <w:rFonts w:ascii="Arial" w:hAnsi="Arial" w:cs="Arial"/>
                <w:sz w:val="18"/>
                <w:szCs w:val="18"/>
                <w:lang w:eastAsia="en-GB"/>
              </w:rPr>
              <w:t>1</w:t>
            </w:r>
            <w:r w:rsidRPr="000A01B9">
              <w:rPr>
                <w:rFonts w:ascii="Times New Roman" w:hAnsi="Times New Roman"/>
                <w:sz w:val="18"/>
                <w:szCs w:val="18"/>
              </w:rPr>
              <w:t xml:space="preserve"> </w:t>
            </w:r>
          </w:p>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Times New Roman" w:hAnsi="Times New Roman"/>
                <w:sz w:val="18"/>
                <w:szCs w:val="18"/>
              </w:rPr>
              <w:t>Social Citizenship</w:t>
            </w:r>
          </w:p>
        </w:tc>
        <w:tc>
          <w:tcPr>
            <w:tcW w:w="693" w:type="dxa"/>
            <w:tcBorders>
              <w:top w:val="single" w:sz="16" w:space="0" w:color="000000"/>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7.881</w:t>
            </w:r>
          </w:p>
        </w:tc>
        <w:tc>
          <w:tcPr>
            <w:tcW w:w="992" w:type="dxa"/>
            <w:tcBorders>
              <w:top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23.882</w:t>
            </w:r>
          </w:p>
        </w:tc>
        <w:tc>
          <w:tcPr>
            <w:tcW w:w="1276" w:type="dxa"/>
            <w:tcBorders>
              <w:top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23.882</w:t>
            </w:r>
          </w:p>
        </w:tc>
        <w:tc>
          <w:tcPr>
            <w:tcW w:w="1134" w:type="dxa"/>
            <w:tcBorders>
              <w:top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7.881</w:t>
            </w:r>
          </w:p>
        </w:tc>
        <w:tc>
          <w:tcPr>
            <w:tcW w:w="1276" w:type="dxa"/>
            <w:tcBorders>
              <w:top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23.882</w:t>
            </w:r>
          </w:p>
        </w:tc>
        <w:tc>
          <w:tcPr>
            <w:tcW w:w="1417" w:type="dxa"/>
            <w:tcBorders>
              <w:top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23.882</w:t>
            </w:r>
          </w:p>
        </w:tc>
        <w:tc>
          <w:tcPr>
            <w:tcW w:w="992" w:type="dxa"/>
            <w:tcBorders>
              <w:top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6.052</w:t>
            </w:r>
          </w:p>
        </w:tc>
        <w:tc>
          <w:tcPr>
            <w:tcW w:w="1276" w:type="dxa"/>
            <w:tcBorders>
              <w:top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18.341</w:t>
            </w:r>
          </w:p>
        </w:tc>
        <w:tc>
          <w:tcPr>
            <w:tcW w:w="1276" w:type="dxa"/>
            <w:tcBorders>
              <w:top w:val="single" w:sz="16" w:space="0" w:color="000000"/>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18.341</w:t>
            </w:r>
          </w:p>
        </w:tc>
      </w:tr>
      <w:tr w:rsidR="00D30FFE" w:rsidRPr="000A01B9" w:rsidTr="00D30FFE">
        <w:trPr>
          <w:cantSplit/>
          <w:trHeight w:val="1134"/>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1008" w:type="dxa"/>
            <w:tcBorders>
              <w:top w:val="nil"/>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sz w:val="18"/>
                <w:szCs w:val="18"/>
              </w:rPr>
            </w:pPr>
            <w:r w:rsidRPr="000A01B9">
              <w:rPr>
                <w:rFonts w:ascii="Arial" w:hAnsi="Arial" w:cs="Arial"/>
                <w:sz w:val="18"/>
                <w:szCs w:val="18"/>
                <w:lang w:eastAsia="en-GB"/>
              </w:rPr>
              <w:t>2</w:t>
            </w:r>
            <w:r w:rsidRPr="000A01B9">
              <w:rPr>
                <w:sz w:val="18"/>
                <w:szCs w:val="18"/>
              </w:rPr>
              <w:t xml:space="preserve"> </w:t>
            </w:r>
          </w:p>
          <w:p w:rsidR="00D30FFE" w:rsidRPr="000A01B9" w:rsidRDefault="00D30FFE" w:rsidP="00C6281D">
            <w:pPr>
              <w:autoSpaceDE w:val="0"/>
              <w:autoSpaceDN w:val="0"/>
              <w:adjustRightInd w:val="0"/>
              <w:spacing w:after="0"/>
              <w:ind w:left="62" w:right="62"/>
              <w:rPr>
                <w:sz w:val="18"/>
                <w:szCs w:val="18"/>
              </w:rPr>
            </w:pPr>
            <w:r w:rsidRPr="000A01B9">
              <w:rPr>
                <w:rFonts w:ascii="Arial" w:hAnsi="Arial" w:cs="Arial"/>
                <w:sz w:val="18"/>
                <w:szCs w:val="18"/>
                <w:lang w:eastAsia="en-GB"/>
              </w:rPr>
              <w:t>Lack of social efficacy</w:t>
            </w:r>
          </w:p>
        </w:tc>
        <w:tc>
          <w:tcPr>
            <w:tcW w:w="693" w:type="dxa"/>
            <w:tcBorders>
              <w:top w:val="nil"/>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2.477</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7.505</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31.386</w:t>
            </w:r>
          </w:p>
        </w:tc>
        <w:tc>
          <w:tcPr>
            <w:tcW w:w="1134"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2.477</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7.505</w:t>
            </w:r>
          </w:p>
        </w:tc>
        <w:tc>
          <w:tcPr>
            <w:tcW w:w="1417"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31.386</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2.267</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6.868</w:t>
            </w:r>
          </w:p>
        </w:tc>
        <w:tc>
          <w:tcPr>
            <w:tcW w:w="1276" w:type="dxa"/>
            <w:tcBorders>
              <w:top w:val="nil"/>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25.209</w:t>
            </w:r>
          </w:p>
        </w:tc>
      </w:tr>
      <w:tr w:rsidR="00D30FFE" w:rsidRPr="000A01B9" w:rsidTr="00D30FFE">
        <w:trPr>
          <w:cantSplit/>
          <w:trHeight w:val="1134"/>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1008" w:type="dxa"/>
            <w:tcBorders>
              <w:top w:val="nil"/>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Arial" w:hAnsi="Arial" w:cs="Arial"/>
                <w:sz w:val="18"/>
                <w:szCs w:val="18"/>
                <w:lang w:eastAsia="en-GB"/>
              </w:rPr>
              <w:t xml:space="preserve">3 </w:t>
            </w:r>
            <w:r w:rsidRPr="000A01B9">
              <w:rPr>
                <w:rFonts w:ascii="Times New Roman" w:hAnsi="Times New Roman"/>
                <w:sz w:val="18"/>
                <w:szCs w:val="18"/>
              </w:rPr>
              <w:t>Community involvement</w:t>
            </w:r>
          </w:p>
        </w:tc>
        <w:tc>
          <w:tcPr>
            <w:tcW w:w="693" w:type="dxa"/>
            <w:tcBorders>
              <w:top w:val="nil"/>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1.921</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5.820</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37.206</w:t>
            </w:r>
          </w:p>
        </w:tc>
        <w:tc>
          <w:tcPr>
            <w:tcW w:w="1134"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1.921</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5.820</w:t>
            </w:r>
          </w:p>
        </w:tc>
        <w:tc>
          <w:tcPr>
            <w:tcW w:w="1417"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37.206</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2.156</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6.534</w:t>
            </w:r>
          </w:p>
        </w:tc>
        <w:tc>
          <w:tcPr>
            <w:tcW w:w="1276" w:type="dxa"/>
            <w:tcBorders>
              <w:top w:val="nil"/>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31.744</w:t>
            </w:r>
          </w:p>
        </w:tc>
      </w:tr>
      <w:tr w:rsidR="00D30FFE" w:rsidRPr="000A01B9" w:rsidTr="00D30FFE">
        <w:trPr>
          <w:cantSplit/>
          <w:trHeight w:val="1134"/>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1008" w:type="dxa"/>
            <w:tcBorders>
              <w:top w:val="nil"/>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Arial" w:hAnsi="Arial" w:cs="Arial"/>
                <w:sz w:val="18"/>
                <w:szCs w:val="18"/>
                <w:lang w:eastAsia="en-GB"/>
              </w:rPr>
              <w:t>4</w:t>
            </w:r>
            <w:r w:rsidRPr="000A01B9">
              <w:rPr>
                <w:rFonts w:ascii="Times New Roman" w:hAnsi="Times New Roman"/>
                <w:sz w:val="18"/>
                <w:szCs w:val="18"/>
              </w:rPr>
              <w:t xml:space="preserve"> </w:t>
            </w:r>
            <w:r w:rsidRPr="000A01B9">
              <w:rPr>
                <w:rFonts w:ascii="Times New Roman" w:hAnsi="Times New Roman"/>
                <w:sz w:val="16"/>
                <w:szCs w:val="16"/>
              </w:rPr>
              <w:t xml:space="preserve">Neighbourhood and community </w:t>
            </w:r>
            <w:r w:rsidRPr="000A01B9">
              <w:rPr>
                <w:rFonts w:ascii="Times New Roman" w:hAnsi="Times New Roman"/>
                <w:sz w:val="18"/>
                <w:szCs w:val="18"/>
              </w:rPr>
              <w:t>awareness</w:t>
            </w:r>
          </w:p>
        </w:tc>
        <w:tc>
          <w:tcPr>
            <w:tcW w:w="693" w:type="dxa"/>
            <w:tcBorders>
              <w:top w:val="nil"/>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1.555</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4.711</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41.917</w:t>
            </w:r>
          </w:p>
        </w:tc>
        <w:tc>
          <w:tcPr>
            <w:tcW w:w="1134"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1.555</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4.711</w:t>
            </w:r>
          </w:p>
        </w:tc>
        <w:tc>
          <w:tcPr>
            <w:tcW w:w="1417"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41.917</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1.777</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5.384</w:t>
            </w:r>
          </w:p>
        </w:tc>
        <w:tc>
          <w:tcPr>
            <w:tcW w:w="1276" w:type="dxa"/>
            <w:tcBorders>
              <w:top w:val="nil"/>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37.128</w:t>
            </w:r>
          </w:p>
        </w:tc>
      </w:tr>
      <w:tr w:rsidR="00D30FFE" w:rsidRPr="000A01B9" w:rsidTr="00D30FFE">
        <w:trPr>
          <w:cantSplit/>
          <w:trHeight w:val="1134"/>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1008" w:type="dxa"/>
            <w:tcBorders>
              <w:top w:val="nil"/>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rFonts w:ascii="Times New Roman" w:hAnsi="Times New Roman"/>
                <w:sz w:val="18"/>
                <w:szCs w:val="18"/>
              </w:rPr>
            </w:pPr>
            <w:r w:rsidRPr="000A01B9">
              <w:rPr>
                <w:rFonts w:ascii="Arial" w:hAnsi="Arial" w:cs="Arial"/>
                <w:sz w:val="18"/>
                <w:szCs w:val="18"/>
                <w:lang w:eastAsia="en-GB"/>
              </w:rPr>
              <w:t>5</w:t>
            </w:r>
            <w:r w:rsidRPr="000A01B9">
              <w:rPr>
                <w:rFonts w:ascii="Times New Roman" w:hAnsi="Times New Roman"/>
                <w:sz w:val="18"/>
                <w:szCs w:val="18"/>
              </w:rPr>
              <w:t xml:space="preserve"> </w:t>
            </w:r>
          </w:p>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Times New Roman" w:hAnsi="Times New Roman"/>
                <w:sz w:val="18"/>
                <w:szCs w:val="18"/>
              </w:rPr>
              <w:t>Getting on well with others</w:t>
            </w:r>
          </w:p>
        </w:tc>
        <w:tc>
          <w:tcPr>
            <w:tcW w:w="693" w:type="dxa"/>
            <w:tcBorders>
              <w:top w:val="nil"/>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1.446</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4.382</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46.299</w:t>
            </w:r>
          </w:p>
        </w:tc>
        <w:tc>
          <w:tcPr>
            <w:tcW w:w="1134"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1.446</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4.382</w:t>
            </w:r>
          </w:p>
        </w:tc>
        <w:tc>
          <w:tcPr>
            <w:tcW w:w="1417"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46.299</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1.725</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5.227</w:t>
            </w:r>
          </w:p>
        </w:tc>
        <w:tc>
          <w:tcPr>
            <w:tcW w:w="1276" w:type="dxa"/>
            <w:tcBorders>
              <w:top w:val="nil"/>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42.355</w:t>
            </w:r>
          </w:p>
        </w:tc>
      </w:tr>
      <w:tr w:rsidR="00D30FFE" w:rsidRPr="000A01B9" w:rsidTr="00D30FFE">
        <w:trPr>
          <w:cantSplit/>
          <w:trHeight w:val="1134"/>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1008" w:type="dxa"/>
            <w:tcBorders>
              <w:top w:val="nil"/>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Arial" w:hAnsi="Arial" w:cs="Arial"/>
                <w:sz w:val="18"/>
                <w:szCs w:val="18"/>
                <w:lang w:eastAsia="en-GB"/>
              </w:rPr>
              <w:t xml:space="preserve">6 </w:t>
            </w:r>
            <w:r w:rsidRPr="000A01B9">
              <w:rPr>
                <w:rFonts w:ascii="Times New Roman" w:hAnsi="Times New Roman"/>
                <w:sz w:val="18"/>
                <w:szCs w:val="18"/>
              </w:rPr>
              <w:t>Isolation/adult company</w:t>
            </w:r>
          </w:p>
        </w:tc>
        <w:tc>
          <w:tcPr>
            <w:tcW w:w="693" w:type="dxa"/>
            <w:tcBorders>
              <w:top w:val="nil"/>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1.281</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3.882</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50.181</w:t>
            </w:r>
          </w:p>
        </w:tc>
        <w:tc>
          <w:tcPr>
            <w:tcW w:w="1134"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1.281</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3.882</w:t>
            </w:r>
          </w:p>
        </w:tc>
        <w:tc>
          <w:tcPr>
            <w:tcW w:w="1417"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50.181</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1.680</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5.092</w:t>
            </w:r>
          </w:p>
        </w:tc>
        <w:tc>
          <w:tcPr>
            <w:tcW w:w="1276" w:type="dxa"/>
            <w:tcBorders>
              <w:top w:val="nil"/>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47.447</w:t>
            </w:r>
          </w:p>
        </w:tc>
      </w:tr>
      <w:tr w:rsidR="00D30FFE" w:rsidRPr="000A01B9" w:rsidTr="00D30FFE">
        <w:trPr>
          <w:cantSplit/>
          <w:trHeight w:val="1134"/>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1008" w:type="dxa"/>
            <w:tcBorders>
              <w:top w:val="nil"/>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sz w:val="18"/>
                <w:szCs w:val="18"/>
              </w:rPr>
            </w:pPr>
            <w:r w:rsidRPr="000A01B9">
              <w:rPr>
                <w:rFonts w:ascii="Arial" w:hAnsi="Arial" w:cs="Arial"/>
                <w:sz w:val="18"/>
                <w:szCs w:val="18"/>
                <w:lang w:eastAsia="en-GB"/>
              </w:rPr>
              <w:t>7</w:t>
            </w:r>
            <w:r w:rsidRPr="000A01B9">
              <w:rPr>
                <w:sz w:val="18"/>
                <w:szCs w:val="18"/>
              </w:rPr>
              <w:t xml:space="preserve"> </w:t>
            </w:r>
          </w:p>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Arial" w:hAnsi="Arial" w:cs="Arial"/>
                <w:sz w:val="18"/>
                <w:szCs w:val="18"/>
                <w:lang w:eastAsia="en-GB"/>
              </w:rPr>
              <w:t>Career and applied orientation</w:t>
            </w:r>
          </w:p>
        </w:tc>
        <w:tc>
          <w:tcPr>
            <w:tcW w:w="693" w:type="dxa"/>
            <w:tcBorders>
              <w:top w:val="nil"/>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1.096</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3.323</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53.503</w:t>
            </w:r>
          </w:p>
        </w:tc>
        <w:tc>
          <w:tcPr>
            <w:tcW w:w="1134"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1.096</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3.323</w:t>
            </w:r>
          </w:p>
        </w:tc>
        <w:tc>
          <w:tcPr>
            <w:tcW w:w="1417"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53.503</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1.525</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4.621</w:t>
            </w:r>
          </w:p>
        </w:tc>
        <w:tc>
          <w:tcPr>
            <w:tcW w:w="1276" w:type="dxa"/>
            <w:tcBorders>
              <w:top w:val="nil"/>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52.068</w:t>
            </w:r>
          </w:p>
        </w:tc>
      </w:tr>
      <w:tr w:rsidR="00D30FFE" w:rsidRPr="000A01B9" w:rsidTr="00D30FFE">
        <w:trPr>
          <w:cantSplit/>
          <w:trHeight w:val="1134"/>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Arial" w:hAnsi="Arial" w:cs="Arial"/>
                <w:sz w:val="18"/>
                <w:szCs w:val="18"/>
                <w:lang w:eastAsia="en-GB"/>
              </w:rPr>
            </w:pPr>
          </w:p>
        </w:tc>
        <w:tc>
          <w:tcPr>
            <w:tcW w:w="1008" w:type="dxa"/>
            <w:tcBorders>
              <w:top w:val="nil"/>
              <w:left w:val="nil"/>
              <w:bottom w:val="nil"/>
              <w:right w:val="single" w:sz="16" w:space="0" w:color="000000"/>
            </w:tcBorders>
            <w:shd w:val="clear" w:color="auto" w:fill="FFFFFF"/>
            <w:textDirection w:val="btLr"/>
          </w:tcPr>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Arial" w:hAnsi="Arial" w:cs="Arial"/>
                <w:sz w:val="18"/>
                <w:szCs w:val="18"/>
                <w:lang w:eastAsia="en-GB"/>
              </w:rPr>
              <w:t xml:space="preserve">8 </w:t>
            </w:r>
          </w:p>
          <w:p w:rsidR="00D30FFE" w:rsidRPr="000A01B9" w:rsidRDefault="00D30FFE" w:rsidP="00C6281D">
            <w:pPr>
              <w:autoSpaceDE w:val="0"/>
              <w:autoSpaceDN w:val="0"/>
              <w:adjustRightInd w:val="0"/>
              <w:spacing w:after="0"/>
              <w:ind w:left="62" w:right="62"/>
              <w:rPr>
                <w:rFonts w:ascii="Arial" w:hAnsi="Arial" w:cs="Arial"/>
                <w:sz w:val="18"/>
                <w:szCs w:val="18"/>
                <w:lang w:eastAsia="en-GB"/>
              </w:rPr>
            </w:pPr>
            <w:r w:rsidRPr="000A01B9">
              <w:rPr>
                <w:rFonts w:ascii="Times New Roman" w:hAnsi="Times New Roman"/>
                <w:sz w:val="18"/>
                <w:szCs w:val="18"/>
              </w:rPr>
              <w:t>Conformity anxiety</w:t>
            </w:r>
          </w:p>
        </w:tc>
        <w:tc>
          <w:tcPr>
            <w:tcW w:w="693" w:type="dxa"/>
            <w:tcBorders>
              <w:top w:val="nil"/>
              <w:left w:val="single" w:sz="16" w:space="0" w:color="000000"/>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1.014</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3.073</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56.576</w:t>
            </w:r>
          </w:p>
        </w:tc>
        <w:tc>
          <w:tcPr>
            <w:tcW w:w="1134"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1.014</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3.073</w:t>
            </w:r>
          </w:p>
        </w:tc>
        <w:tc>
          <w:tcPr>
            <w:tcW w:w="1417"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56.576</w:t>
            </w:r>
          </w:p>
        </w:tc>
        <w:tc>
          <w:tcPr>
            <w:tcW w:w="992"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1.488</w:t>
            </w:r>
          </w:p>
        </w:tc>
        <w:tc>
          <w:tcPr>
            <w:tcW w:w="1276" w:type="dxa"/>
            <w:tcBorders>
              <w:top w:val="nil"/>
              <w:bottom w:val="nil"/>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4.508</w:t>
            </w:r>
          </w:p>
        </w:tc>
        <w:tc>
          <w:tcPr>
            <w:tcW w:w="1276" w:type="dxa"/>
            <w:tcBorders>
              <w:top w:val="nil"/>
              <w:bottom w:val="nil"/>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center"/>
              <w:rPr>
                <w:rFonts w:ascii="Arial" w:hAnsi="Arial" w:cs="Arial"/>
                <w:sz w:val="18"/>
                <w:szCs w:val="18"/>
                <w:lang w:eastAsia="en-GB"/>
              </w:rPr>
            </w:pPr>
            <w:r w:rsidRPr="000A01B9">
              <w:rPr>
                <w:rFonts w:ascii="Arial" w:hAnsi="Arial" w:cs="Arial"/>
                <w:sz w:val="18"/>
                <w:szCs w:val="18"/>
                <w:lang w:eastAsia="en-GB"/>
              </w:rPr>
              <w:t>56.576</w:t>
            </w:r>
          </w:p>
        </w:tc>
      </w:tr>
      <w:tr w:rsidR="00D30FFE" w:rsidRPr="000A01B9" w:rsidTr="00D30FFE">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30FFE" w:rsidRPr="000A01B9" w:rsidRDefault="00D30FFE" w:rsidP="00C6281D">
            <w:pPr>
              <w:autoSpaceDE w:val="0"/>
              <w:autoSpaceDN w:val="0"/>
              <w:adjustRightInd w:val="0"/>
              <w:spacing w:after="0"/>
              <w:rPr>
                <w:rFonts w:ascii="Times New Roman" w:hAnsi="Times New Roman"/>
                <w:sz w:val="24"/>
                <w:szCs w:val="24"/>
                <w:lang w:eastAsia="en-GB"/>
              </w:rPr>
            </w:pPr>
          </w:p>
        </w:tc>
        <w:tc>
          <w:tcPr>
            <w:tcW w:w="1008" w:type="dxa"/>
            <w:tcBorders>
              <w:top w:val="nil"/>
              <w:left w:val="nil"/>
              <w:bottom w:val="single" w:sz="16" w:space="0" w:color="000000"/>
              <w:right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rPr>
                <w:rFonts w:ascii="Arial" w:hAnsi="Arial" w:cs="Arial"/>
                <w:sz w:val="18"/>
                <w:szCs w:val="18"/>
                <w:lang w:eastAsia="en-GB"/>
              </w:rPr>
            </w:pPr>
          </w:p>
        </w:tc>
        <w:tc>
          <w:tcPr>
            <w:tcW w:w="693" w:type="dxa"/>
            <w:tcBorders>
              <w:top w:val="nil"/>
              <w:left w:val="single" w:sz="16" w:space="0" w:color="000000"/>
              <w:bottom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right"/>
              <w:rPr>
                <w:rFonts w:ascii="Arial" w:hAnsi="Arial" w:cs="Arial"/>
                <w:sz w:val="18"/>
                <w:szCs w:val="18"/>
                <w:lang w:eastAsia="en-GB"/>
              </w:rPr>
            </w:pPr>
          </w:p>
        </w:tc>
        <w:tc>
          <w:tcPr>
            <w:tcW w:w="992" w:type="dxa"/>
            <w:tcBorders>
              <w:top w:val="nil"/>
              <w:bottom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right"/>
              <w:rPr>
                <w:rFonts w:ascii="Arial" w:hAnsi="Arial" w:cs="Arial"/>
                <w:sz w:val="18"/>
                <w:szCs w:val="18"/>
                <w:lang w:eastAsia="en-GB"/>
              </w:rPr>
            </w:pPr>
          </w:p>
        </w:tc>
        <w:tc>
          <w:tcPr>
            <w:tcW w:w="1276" w:type="dxa"/>
            <w:tcBorders>
              <w:top w:val="nil"/>
              <w:bottom w:val="single" w:sz="16" w:space="0" w:color="000000"/>
            </w:tcBorders>
            <w:shd w:val="clear" w:color="auto" w:fill="FFFFFF"/>
          </w:tcPr>
          <w:p w:rsidR="00D30FFE" w:rsidRPr="000A01B9" w:rsidRDefault="00D30FFE" w:rsidP="00C6281D">
            <w:pPr>
              <w:autoSpaceDE w:val="0"/>
              <w:autoSpaceDN w:val="0"/>
              <w:adjustRightInd w:val="0"/>
              <w:spacing w:after="0" w:line="320" w:lineRule="atLeast"/>
              <w:ind w:left="60" w:right="60"/>
              <w:jc w:val="right"/>
              <w:rPr>
                <w:rFonts w:ascii="Arial" w:hAnsi="Arial" w:cs="Arial"/>
                <w:sz w:val="18"/>
                <w:szCs w:val="18"/>
                <w:lang w:eastAsia="en-GB"/>
              </w:rPr>
            </w:pPr>
          </w:p>
        </w:tc>
        <w:tc>
          <w:tcPr>
            <w:tcW w:w="1134" w:type="dxa"/>
            <w:tcBorders>
              <w:top w:val="nil"/>
              <w:bottom w:val="single" w:sz="16" w:space="0" w:color="000000"/>
            </w:tcBorders>
            <w:shd w:val="clear" w:color="auto" w:fill="FFFFFF"/>
            <w:vAlign w:val="center"/>
          </w:tcPr>
          <w:p w:rsidR="00D30FFE" w:rsidRPr="000A01B9" w:rsidRDefault="00D30FFE" w:rsidP="00C6281D">
            <w:pPr>
              <w:autoSpaceDE w:val="0"/>
              <w:autoSpaceDN w:val="0"/>
              <w:adjustRightInd w:val="0"/>
              <w:spacing w:after="0"/>
              <w:jc w:val="center"/>
              <w:rPr>
                <w:rFonts w:ascii="Times New Roman" w:hAnsi="Times New Roman"/>
                <w:sz w:val="24"/>
                <w:szCs w:val="24"/>
                <w:lang w:eastAsia="en-GB"/>
              </w:rPr>
            </w:pPr>
          </w:p>
        </w:tc>
        <w:tc>
          <w:tcPr>
            <w:tcW w:w="1276" w:type="dxa"/>
            <w:tcBorders>
              <w:top w:val="nil"/>
              <w:bottom w:val="single" w:sz="16" w:space="0" w:color="000000"/>
            </w:tcBorders>
            <w:shd w:val="clear" w:color="auto" w:fill="FFFFFF"/>
            <w:vAlign w:val="center"/>
          </w:tcPr>
          <w:p w:rsidR="00D30FFE" w:rsidRPr="000A01B9" w:rsidRDefault="00D30FFE" w:rsidP="00C6281D">
            <w:pPr>
              <w:autoSpaceDE w:val="0"/>
              <w:autoSpaceDN w:val="0"/>
              <w:adjustRightInd w:val="0"/>
              <w:spacing w:after="0"/>
              <w:jc w:val="center"/>
              <w:rPr>
                <w:rFonts w:ascii="Times New Roman" w:hAnsi="Times New Roman"/>
                <w:sz w:val="24"/>
                <w:szCs w:val="24"/>
                <w:lang w:eastAsia="en-GB"/>
              </w:rPr>
            </w:pPr>
          </w:p>
        </w:tc>
        <w:tc>
          <w:tcPr>
            <w:tcW w:w="1417" w:type="dxa"/>
            <w:tcBorders>
              <w:top w:val="nil"/>
              <w:bottom w:val="single" w:sz="16" w:space="0" w:color="000000"/>
            </w:tcBorders>
            <w:shd w:val="clear" w:color="auto" w:fill="FFFFFF"/>
            <w:vAlign w:val="center"/>
          </w:tcPr>
          <w:p w:rsidR="00D30FFE" w:rsidRPr="000A01B9" w:rsidRDefault="00D30FFE" w:rsidP="00C6281D">
            <w:pPr>
              <w:autoSpaceDE w:val="0"/>
              <w:autoSpaceDN w:val="0"/>
              <w:adjustRightInd w:val="0"/>
              <w:spacing w:after="0"/>
              <w:jc w:val="center"/>
              <w:rPr>
                <w:rFonts w:ascii="Times New Roman" w:hAnsi="Times New Roman"/>
                <w:sz w:val="24"/>
                <w:szCs w:val="24"/>
                <w:lang w:eastAsia="en-GB"/>
              </w:rPr>
            </w:pPr>
          </w:p>
        </w:tc>
        <w:tc>
          <w:tcPr>
            <w:tcW w:w="992" w:type="dxa"/>
            <w:tcBorders>
              <w:top w:val="nil"/>
              <w:bottom w:val="single" w:sz="16" w:space="0" w:color="000000"/>
            </w:tcBorders>
            <w:shd w:val="clear" w:color="auto" w:fill="FFFFFF"/>
            <w:vAlign w:val="center"/>
          </w:tcPr>
          <w:p w:rsidR="00D30FFE" w:rsidRPr="000A01B9" w:rsidRDefault="00D30FFE" w:rsidP="00C6281D">
            <w:pPr>
              <w:autoSpaceDE w:val="0"/>
              <w:autoSpaceDN w:val="0"/>
              <w:adjustRightInd w:val="0"/>
              <w:spacing w:after="0"/>
              <w:jc w:val="center"/>
              <w:rPr>
                <w:rFonts w:ascii="Times New Roman" w:hAnsi="Times New Roman"/>
                <w:sz w:val="24"/>
                <w:szCs w:val="24"/>
                <w:lang w:eastAsia="en-GB"/>
              </w:rPr>
            </w:pPr>
          </w:p>
        </w:tc>
        <w:tc>
          <w:tcPr>
            <w:tcW w:w="1276" w:type="dxa"/>
            <w:tcBorders>
              <w:top w:val="nil"/>
              <w:bottom w:val="single" w:sz="16" w:space="0" w:color="000000"/>
            </w:tcBorders>
            <w:shd w:val="clear" w:color="auto" w:fill="FFFFFF"/>
            <w:vAlign w:val="center"/>
          </w:tcPr>
          <w:p w:rsidR="00D30FFE" w:rsidRPr="000A01B9" w:rsidRDefault="00D30FFE" w:rsidP="00C6281D">
            <w:pPr>
              <w:autoSpaceDE w:val="0"/>
              <w:autoSpaceDN w:val="0"/>
              <w:adjustRightInd w:val="0"/>
              <w:spacing w:after="0"/>
              <w:jc w:val="center"/>
              <w:rPr>
                <w:rFonts w:ascii="Times New Roman" w:hAnsi="Times New Roman"/>
                <w:sz w:val="24"/>
                <w:szCs w:val="24"/>
                <w:lang w:eastAsia="en-GB"/>
              </w:rPr>
            </w:pPr>
          </w:p>
        </w:tc>
        <w:tc>
          <w:tcPr>
            <w:tcW w:w="1276" w:type="dxa"/>
            <w:tcBorders>
              <w:top w:val="nil"/>
              <w:bottom w:val="single" w:sz="16" w:space="0" w:color="000000"/>
              <w:right w:val="single" w:sz="16" w:space="0" w:color="000000"/>
            </w:tcBorders>
            <w:shd w:val="clear" w:color="auto" w:fill="FFFFFF"/>
            <w:vAlign w:val="center"/>
          </w:tcPr>
          <w:p w:rsidR="00D30FFE" w:rsidRPr="000A01B9" w:rsidRDefault="00D30FFE" w:rsidP="00C6281D">
            <w:pPr>
              <w:autoSpaceDE w:val="0"/>
              <w:autoSpaceDN w:val="0"/>
              <w:adjustRightInd w:val="0"/>
              <w:spacing w:after="0"/>
              <w:jc w:val="center"/>
              <w:rPr>
                <w:rFonts w:ascii="Times New Roman" w:hAnsi="Times New Roman"/>
                <w:sz w:val="24"/>
                <w:szCs w:val="24"/>
                <w:lang w:eastAsia="en-GB"/>
              </w:rPr>
            </w:pPr>
          </w:p>
        </w:tc>
      </w:tr>
      <w:tr w:rsidR="00D30FFE" w:rsidRPr="000A01B9" w:rsidTr="00C6281D">
        <w:trPr>
          <w:cantSplit/>
        </w:trPr>
        <w:tc>
          <w:tcPr>
            <w:tcW w:w="11624" w:type="dxa"/>
            <w:gridSpan w:val="11"/>
            <w:tcBorders>
              <w:top w:val="nil"/>
              <w:left w:val="nil"/>
              <w:bottom w:val="nil"/>
              <w:right w:val="nil"/>
            </w:tcBorders>
            <w:shd w:val="clear" w:color="auto" w:fill="FFFFFF"/>
          </w:tcPr>
          <w:p w:rsidR="00D30FFE" w:rsidRPr="000A01B9" w:rsidRDefault="00D30FFE" w:rsidP="00C6281D">
            <w:pPr>
              <w:autoSpaceDE w:val="0"/>
              <w:autoSpaceDN w:val="0"/>
              <w:adjustRightInd w:val="0"/>
              <w:spacing w:after="0" w:line="320" w:lineRule="atLeast"/>
              <w:ind w:left="60" w:right="60"/>
              <w:rPr>
                <w:rFonts w:ascii="Arial" w:hAnsi="Arial" w:cs="Arial"/>
                <w:i/>
                <w:iCs/>
                <w:sz w:val="18"/>
                <w:szCs w:val="18"/>
                <w:lang w:eastAsia="en-GB"/>
              </w:rPr>
            </w:pPr>
            <w:r w:rsidRPr="000A01B9">
              <w:rPr>
                <w:rFonts w:ascii="Arial" w:hAnsi="Arial" w:cs="Arial"/>
                <w:i/>
                <w:iCs/>
                <w:sz w:val="18"/>
                <w:szCs w:val="18"/>
                <w:lang w:eastAsia="en-GB"/>
              </w:rPr>
              <w:t>Table 1 Initial Eigenvalues and variance explained for the first 8 factors</w:t>
            </w:r>
          </w:p>
        </w:tc>
      </w:tr>
    </w:tbl>
    <w:p w:rsidR="00266F7D" w:rsidRDefault="00266F7D" w:rsidP="00477366">
      <w:pPr>
        <w:spacing w:line="360" w:lineRule="auto"/>
        <w:jc w:val="both"/>
        <w:rPr>
          <w:rFonts w:ascii="Times New Roman" w:hAnsi="Times New Roman" w:cs="Times New Roman"/>
          <w:sz w:val="24"/>
          <w:szCs w:val="24"/>
        </w:rPr>
      </w:pPr>
    </w:p>
    <w:tbl>
      <w:tblPr>
        <w:tblW w:w="988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78"/>
        <w:gridCol w:w="548"/>
        <w:gridCol w:w="686"/>
        <w:gridCol w:w="685"/>
        <w:gridCol w:w="686"/>
        <w:gridCol w:w="686"/>
        <w:gridCol w:w="686"/>
        <w:gridCol w:w="685"/>
        <w:gridCol w:w="549"/>
      </w:tblGrid>
      <w:tr w:rsidR="005124DC" w:rsidRPr="000A01B9" w:rsidTr="00C6281D">
        <w:trPr>
          <w:cantSplit/>
          <w:trHeight w:val="339"/>
          <w:tblHeader/>
        </w:trPr>
        <w:tc>
          <w:tcPr>
            <w:tcW w:w="4678"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5124DC" w:rsidRPr="000A01B9" w:rsidRDefault="005124DC" w:rsidP="00C6281D">
            <w:pPr>
              <w:autoSpaceDE w:val="0"/>
              <w:autoSpaceDN w:val="0"/>
              <w:adjustRightInd w:val="0"/>
              <w:spacing w:after="0"/>
              <w:jc w:val="center"/>
              <w:rPr>
                <w:rFonts w:ascii="Arial" w:hAnsi="Arial" w:cs="Arial"/>
                <w:sz w:val="24"/>
                <w:szCs w:val="24"/>
              </w:rPr>
            </w:pPr>
          </w:p>
        </w:tc>
        <w:tc>
          <w:tcPr>
            <w:tcW w:w="5211" w:type="dxa"/>
            <w:gridSpan w:val="8"/>
            <w:tcBorders>
              <w:top w:val="single" w:sz="16" w:space="0" w:color="000000"/>
              <w:left w:val="single" w:sz="16" w:space="0" w:color="000000"/>
              <w:bottom w:val="nil"/>
              <w:right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Component</w:t>
            </w:r>
          </w:p>
        </w:tc>
      </w:tr>
      <w:tr w:rsidR="005124DC" w:rsidRPr="000A01B9" w:rsidTr="00C6281D">
        <w:trPr>
          <w:cantSplit/>
          <w:trHeight w:val="339"/>
          <w:tblHeader/>
        </w:trPr>
        <w:tc>
          <w:tcPr>
            <w:tcW w:w="4678" w:type="dxa"/>
            <w:vMerge/>
            <w:tcBorders>
              <w:top w:val="single" w:sz="16" w:space="0" w:color="000000"/>
              <w:left w:val="single" w:sz="16" w:space="0" w:color="000000"/>
              <w:bottom w:val="single" w:sz="4" w:space="0" w:color="auto"/>
              <w:right w:val="single" w:sz="16" w:space="0" w:color="000000"/>
            </w:tcBorders>
            <w:shd w:val="clear" w:color="auto" w:fill="FFFFFF"/>
            <w:vAlign w:val="center"/>
          </w:tcPr>
          <w:p w:rsidR="005124DC" w:rsidRPr="000A01B9" w:rsidRDefault="005124DC" w:rsidP="00C6281D">
            <w:pPr>
              <w:autoSpaceDE w:val="0"/>
              <w:autoSpaceDN w:val="0"/>
              <w:adjustRightInd w:val="0"/>
              <w:spacing w:after="0"/>
              <w:rPr>
                <w:rFonts w:ascii="Arial" w:hAnsi="Arial" w:cs="Arial"/>
                <w:sz w:val="18"/>
                <w:szCs w:val="18"/>
              </w:rPr>
            </w:pPr>
          </w:p>
        </w:tc>
        <w:tc>
          <w:tcPr>
            <w:tcW w:w="548" w:type="dxa"/>
            <w:tcBorders>
              <w:left w:val="single" w:sz="16" w:space="0" w:color="000000"/>
              <w:bottom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1</w:t>
            </w:r>
          </w:p>
        </w:tc>
        <w:tc>
          <w:tcPr>
            <w:tcW w:w="686" w:type="dxa"/>
            <w:tcBorders>
              <w:bottom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2</w:t>
            </w:r>
          </w:p>
        </w:tc>
        <w:tc>
          <w:tcPr>
            <w:tcW w:w="685" w:type="dxa"/>
            <w:tcBorders>
              <w:bottom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3</w:t>
            </w:r>
          </w:p>
        </w:tc>
        <w:tc>
          <w:tcPr>
            <w:tcW w:w="686" w:type="dxa"/>
            <w:tcBorders>
              <w:bottom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4</w:t>
            </w:r>
          </w:p>
        </w:tc>
        <w:tc>
          <w:tcPr>
            <w:tcW w:w="686" w:type="dxa"/>
            <w:tcBorders>
              <w:bottom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5</w:t>
            </w:r>
          </w:p>
        </w:tc>
        <w:tc>
          <w:tcPr>
            <w:tcW w:w="686" w:type="dxa"/>
            <w:tcBorders>
              <w:bottom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6</w:t>
            </w:r>
          </w:p>
        </w:tc>
        <w:tc>
          <w:tcPr>
            <w:tcW w:w="685" w:type="dxa"/>
            <w:tcBorders>
              <w:bottom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7</w:t>
            </w:r>
          </w:p>
        </w:tc>
        <w:tc>
          <w:tcPr>
            <w:tcW w:w="549" w:type="dxa"/>
            <w:tcBorders>
              <w:bottom w:val="single" w:sz="16" w:space="0" w:color="000000"/>
              <w:right w:val="single" w:sz="16" w:space="0" w:color="000000"/>
            </w:tcBorders>
            <w:shd w:val="clear" w:color="auto" w:fill="FFFFFF"/>
            <w:vAlign w:val="bottom"/>
          </w:tcPr>
          <w:p w:rsidR="005124DC" w:rsidRPr="000A01B9" w:rsidRDefault="005124DC" w:rsidP="00C6281D">
            <w:pPr>
              <w:autoSpaceDE w:val="0"/>
              <w:autoSpaceDN w:val="0"/>
              <w:adjustRightInd w:val="0"/>
              <w:spacing w:after="0" w:line="320" w:lineRule="atLeast"/>
              <w:ind w:left="60" w:right="60"/>
              <w:jc w:val="center"/>
              <w:rPr>
                <w:rFonts w:ascii="Arial" w:hAnsi="Arial" w:cs="Arial"/>
                <w:sz w:val="18"/>
                <w:szCs w:val="18"/>
              </w:rPr>
            </w:pPr>
            <w:r w:rsidRPr="000A01B9">
              <w:rPr>
                <w:rFonts w:ascii="Arial" w:hAnsi="Arial" w:cs="Arial"/>
                <w:sz w:val="18"/>
                <w:szCs w:val="18"/>
              </w:rPr>
              <w:t>8</w:t>
            </w:r>
          </w:p>
        </w:tc>
      </w:tr>
      <w:tr w:rsidR="005124DC" w:rsidRPr="000A01B9" w:rsidTr="00C6281D">
        <w:trPr>
          <w:cantSplit/>
          <w:trHeight w:val="1134"/>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0A01B9" w:rsidRDefault="005124DC" w:rsidP="00C6281D">
            <w:pPr>
              <w:autoSpaceDE w:val="0"/>
              <w:autoSpaceDN w:val="0"/>
              <w:adjustRightInd w:val="0"/>
              <w:spacing w:after="0"/>
              <w:ind w:left="62" w:right="62"/>
              <w:rPr>
                <w:rFonts w:ascii="Arial" w:hAnsi="Arial" w:cs="Arial"/>
                <w:sz w:val="18"/>
                <w:szCs w:val="18"/>
              </w:rPr>
            </w:pPr>
          </w:p>
        </w:tc>
        <w:tc>
          <w:tcPr>
            <w:tcW w:w="548" w:type="dxa"/>
            <w:tcBorders>
              <w:top w:val="single" w:sz="16" w:space="0" w:color="000000"/>
              <w:left w:val="single" w:sz="4" w:space="0" w:color="auto"/>
              <w:bottom w:val="nil"/>
            </w:tcBorders>
            <w:shd w:val="clear" w:color="auto" w:fill="FFFFFF"/>
            <w:textDirection w:val="btLr"/>
          </w:tcPr>
          <w:p w:rsidR="005124DC" w:rsidRPr="000A01B9" w:rsidRDefault="005124DC" w:rsidP="00C6281D">
            <w:pPr>
              <w:autoSpaceDE w:val="0"/>
              <w:autoSpaceDN w:val="0"/>
              <w:adjustRightInd w:val="0"/>
              <w:spacing w:after="0"/>
              <w:ind w:left="113" w:right="60"/>
              <w:rPr>
                <w:rFonts w:ascii="Arial" w:hAnsi="Arial" w:cs="Arial"/>
                <w:sz w:val="18"/>
                <w:szCs w:val="18"/>
              </w:rPr>
            </w:pPr>
            <w:r w:rsidRPr="000A01B9">
              <w:rPr>
                <w:rFonts w:ascii="Times New Roman" w:hAnsi="Times New Roman"/>
                <w:sz w:val="18"/>
                <w:szCs w:val="18"/>
              </w:rPr>
              <w:t>Social Citizenship</w:t>
            </w:r>
          </w:p>
        </w:tc>
        <w:tc>
          <w:tcPr>
            <w:tcW w:w="686" w:type="dxa"/>
            <w:tcBorders>
              <w:top w:val="single" w:sz="16" w:space="0" w:color="000000"/>
              <w:bottom w:val="nil"/>
            </w:tcBorders>
            <w:shd w:val="clear" w:color="auto" w:fill="FFFFFF"/>
            <w:textDirection w:val="btLr"/>
          </w:tcPr>
          <w:p w:rsidR="005124DC" w:rsidRPr="000A01B9" w:rsidRDefault="005124DC" w:rsidP="00C6281D">
            <w:pPr>
              <w:autoSpaceDE w:val="0"/>
              <w:autoSpaceDN w:val="0"/>
              <w:adjustRightInd w:val="0"/>
              <w:spacing w:after="0"/>
              <w:ind w:left="113" w:right="60"/>
              <w:rPr>
                <w:rFonts w:ascii="Arial" w:hAnsi="Arial" w:cs="Arial"/>
                <w:sz w:val="18"/>
                <w:szCs w:val="18"/>
              </w:rPr>
            </w:pPr>
            <w:r w:rsidRPr="000A01B9">
              <w:rPr>
                <w:rFonts w:ascii="Times New Roman" w:hAnsi="Times New Roman"/>
                <w:sz w:val="18"/>
                <w:szCs w:val="18"/>
              </w:rPr>
              <w:t>Lack of Social Efficacy</w:t>
            </w:r>
          </w:p>
        </w:tc>
        <w:tc>
          <w:tcPr>
            <w:tcW w:w="685" w:type="dxa"/>
            <w:tcBorders>
              <w:top w:val="single" w:sz="16" w:space="0" w:color="000000"/>
              <w:bottom w:val="nil"/>
            </w:tcBorders>
            <w:shd w:val="clear" w:color="auto" w:fill="FFFFFF"/>
            <w:textDirection w:val="btLr"/>
          </w:tcPr>
          <w:p w:rsidR="005124DC" w:rsidRPr="000A01B9" w:rsidRDefault="005124DC" w:rsidP="00C6281D">
            <w:pPr>
              <w:autoSpaceDE w:val="0"/>
              <w:autoSpaceDN w:val="0"/>
              <w:adjustRightInd w:val="0"/>
              <w:spacing w:after="0"/>
              <w:ind w:left="60" w:right="60"/>
              <w:rPr>
                <w:rFonts w:ascii="Arial" w:hAnsi="Arial" w:cs="Arial"/>
                <w:sz w:val="18"/>
                <w:szCs w:val="18"/>
              </w:rPr>
            </w:pPr>
            <w:r w:rsidRPr="000A01B9">
              <w:rPr>
                <w:rFonts w:ascii="Times New Roman" w:hAnsi="Times New Roman"/>
                <w:sz w:val="18"/>
                <w:szCs w:val="18"/>
              </w:rPr>
              <w:t>Community involvement</w:t>
            </w:r>
          </w:p>
        </w:tc>
        <w:tc>
          <w:tcPr>
            <w:tcW w:w="686" w:type="dxa"/>
            <w:tcBorders>
              <w:top w:val="single" w:sz="16" w:space="0" w:color="000000"/>
              <w:bottom w:val="nil"/>
            </w:tcBorders>
            <w:shd w:val="clear" w:color="auto" w:fill="FFFFFF"/>
            <w:textDirection w:val="btLr"/>
          </w:tcPr>
          <w:p w:rsidR="005124DC" w:rsidRPr="000A01B9" w:rsidRDefault="005124DC" w:rsidP="00C6281D">
            <w:pPr>
              <w:autoSpaceDE w:val="0"/>
              <w:autoSpaceDN w:val="0"/>
              <w:adjustRightInd w:val="0"/>
              <w:spacing w:after="0"/>
              <w:ind w:left="60" w:right="60"/>
              <w:rPr>
                <w:rFonts w:ascii="Arial" w:hAnsi="Arial" w:cs="Arial"/>
                <w:sz w:val="18"/>
                <w:szCs w:val="18"/>
              </w:rPr>
            </w:pPr>
            <w:r w:rsidRPr="000A01B9">
              <w:rPr>
                <w:rFonts w:ascii="Times New Roman" w:hAnsi="Times New Roman"/>
                <w:sz w:val="18"/>
                <w:szCs w:val="18"/>
              </w:rPr>
              <w:t>Neighbourhood and community awareness</w:t>
            </w:r>
          </w:p>
        </w:tc>
        <w:tc>
          <w:tcPr>
            <w:tcW w:w="686" w:type="dxa"/>
            <w:tcBorders>
              <w:top w:val="single" w:sz="16" w:space="0" w:color="000000"/>
              <w:bottom w:val="nil"/>
            </w:tcBorders>
            <w:shd w:val="clear" w:color="auto" w:fill="FFFFFF"/>
            <w:textDirection w:val="btLr"/>
          </w:tcPr>
          <w:p w:rsidR="005124DC" w:rsidRPr="000A01B9" w:rsidRDefault="005124DC" w:rsidP="00C6281D">
            <w:pPr>
              <w:autoSpaceDE w:val="0"/>
              <w:autoSpaceDN w:val="0"/>
              <w:adjustRightInd w:val="0"/>
              <w:spacing w:after="0"/>
              <w:ind w:left="60" w:right="60"/>
              <w:rPr>
                <w:rFonts w:ascii="Arial" w:hAnsi="Arial" w:cs="Arial"/>
                <w:sz w:val="18"/>
                <w:szCs w:val="18"/>
              </w:rPr>
            </w:pPr>
            <w:r w:rsidRPr="000A01B9">
              <w:rPr>
                <w:rFonts w:ascii="Times New Roman" w:hAnsi="Times New Roman"/>
                <w:sz w:val="18"/>
                <w:szCs w:val="18"/>
              </w:rPr>
              <w:t>Getting on well with others</w:t>
            </w:r>
          </w:p>
        </w:tc>
        <w:tc>
          <w:tcPr>
            <w:tcW w:w="686" w:type="dxa"/>
            <w:tcBorders>
              <w:top w:val="single" w:sz="16" w:space="0" w:color="000000"/>
              <w:bottom w:val="nil"/>
            </w:tcBorders>
            <w:shd w:val="clear" w:color="auto" w:fill="FFFFFF"/>
            <w:textDirection w:val="btLr"/>
          </w:tcPr>
          <w:p w:rsidR="005124DC" w:rsidRPr="000A01B9" w:rsidRDefault="005124DC" w:rsidP="00C6281D">
            <w:pPr>
              <w:autoSpaceDE w:val="0"/>
              <w:autoSpaceDN w:val="0"/>
              <w:adjustRightInd w:val="0"/>
              <w:spacing w:after="0"/>
              <w:ind w:left="60" w:right="60"/>
              <w:rPr>
                <w:rFonts w:ascii="Arial" w:hAnsi="Arial" w:cs="Arial"/>
                <w:sz w:val="16"/>
                <w:szCs w:val="16"/>
              </w:rPr>
            </w:pPr>
            <w:r w:rsidRPr="000A01B9">
              <w:rPr>
                <w:rFonts w:ascii="Times New Roman" w:hAnsi="Times New Roman"/>
                <w:sz w:val="16"/>
                <w:szCs w:val="16"/>
              </w:rPr>
              <w:t>Isolation/adult company</w:t>
            </w:r>
          </w:p>
        </w:tc>
        <w:tc>
          <w:tcPr>
            <w:tcW w:w="685" w:type="dxa"/>
            <w:tcBorders>
              <w:top w:val="single" w:sz="16" w:space="0" w:color="000000"/>
              <w:bottom w:val="nil"/>
            </w:tcBorders>
            <w:shd w:val="clear" w:color="auto" w:fill="FFFFFF"/>
            <w:textDirection w:val="btLr"/>
          </w:tcPr>
          <w:p w:rsidR="005124DC" w:rsidRPr="000A01B9" w:rsidRDefault="005124DC" w:rsidP="00C6281D">
            <w:pPr>
              <w:autoSpaceDE w:val="0"/>
              <w:autoSpaceDN w:val="0"/>
              <w:adjustRightInd w:val="0"/>
              <w:spacing w:after="0"/>
              <w:ind w:left="60" w:right="60"/>
              <w:rPr>
                <w:rFonts w:ascii="Arial" w:hAnsi="Arial" w:cs="Arial"/>
                <w:sz w:val="18"/>
                <w:szCs w:val="18"/>
              </w:rPr>
            </w:pPr>
            <w:r w:rsidRPr="000A01B9">
              <w:rPr>
                <w:rFonts w:ascii="Times New Roman" w:hAnsi="Times New Roman"/>
                <w:sz w:val="18"/>
                <w:szCs w:val="18"/>
              </w:rPr>
              <w:t>Career and applied orientation</w:t>
            </w:r>
          </w:p>
        </w:tc>
        <w:tc>
          <w:tcPr>
            <w:tcW w:w="549" w:type="dxa"/>
            <w:tcBorders>
              <w:top w:val="single" w:sz="16" w:space="0" w:color="000000"/>
              <w:bottom w:val="nil"/>
              <w:right w:val="single" w:sz="16" w:space="0" w:color="000000"/>
            </w:tcBorders>
            <w:shd w:val="clear" w:color="auto" w:fill="FFFFFF"/>
            <w:textDirection w:val="btLr"/>
          </w:tcPr>
          <w:p w:rsidR="005124DC" w:rsidRPr="000A01B9" w:rsidRDefault="005124DC" w:rsidP="00C6281D">
            <w:pPr>
              <w:autoSpaceDE w:val="0"/>
              <w:autoSpaceDN w:val="0"/>
              <w:adjustRightInd w:val="0"/>
              <w:spacing w:after="0"/>
              <w:ind w:left="113" w:right="60"/>
              <w:rPr>
                <w:rFonts w:ascii="Arial" w:hAnsi="Arial" w:cs="Arial"/>
                <w:sz w:val="18"/>
                <w:szCs w:val="18"/>
              </w:rPr>
            </w:pPr>
            <w:r w:rsidRPr="000A01B9">
              <w:rPr>
                <w:rFonts w:ascii="Times New Roman" w:hAnsi="Times New Roman"/>
                <w:sz w:val="18"/>
                <w:szCs w:val="18"/>
              </w:rPr>
              <w:t>Conformity anxiety</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am helpful if someone is hurt, upset or feeling ill</w:t>
            </w:r>
          </w:p>
        </w:tc>
        <w:tc>
          <w:tcPr>
            <w:tcW w:w="548" w:type="dxa"/>
            <w:tcBorders>
              <w:top w:val="single" w:sz="16" w:space="0" w:color="000000"/>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.791</w:t>
            </w:r>
          </w:p>
        </w:tc>
        <w:tc>
          <w:tcPr>
            <w:tcW w:w="686" w:type="dxa"/>
            <w:tcBorders>
              <w:top w:val="single" w:sz="16" w:space="0" w:color="000000"/>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single" w:sz="16" w:space="0" w:color="000000"/>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single" w:sz="16" w:space="0" w:color="000000"/>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single" w:sz="16" w:space="0" w:color="000000"/>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single" w:sz="16" w:space="0" w:color="000000"/>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single" w:sz="16" w:space="0" w:color="000000"/>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single" w:sz="16" w:space="0" w:color="000000"/>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care about other people’s feelings</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.774</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would make an effort to befriend another student who needs comforting, cheering up or someone to support them</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.691</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try to be nice to other people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.686</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would try to help another person  in my class with their work</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.682</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often offer to help others (parents, teachers, children)</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.640</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am kind to younger children</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.626</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often volunteer to help others</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.621</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feel angry when I see people being badly treated</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.609</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share with others, for example CD's, games, food</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.598</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look after the environment</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.473</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am able to take full responsibility for my own learning</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.455</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get on with people from a variety of backgrounds</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.438</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find it difficult to concentrate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.829</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get easily distracted</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.783</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get angry with other people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.539</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am nervous in new situations. I easily lose confidence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.521</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.451</w:t>
            </w:r>
          </w:p>
        </w:tc>
      </w:tr>
      <w:tr w:rsidR="005124DC" w:rsidRPr="000A01B9" w:rsidTr="00C6281D">
        <w:trPr>
          <w:cantSplit/>
          <w:trHeight w:val="3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help out in the community</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.761</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5124DC">
        <w:trPr>
          <w:cantSplit/>
          <w:trHeight w:val="363"/>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am a an active member of a club or  community organisation</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.757</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5124DC">
        <w:trPr>
          <w:cantSplit/>
          <w:trHeight w:val="283"/>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know most of my neighbours</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.716</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5124DC">
        <w:trPr>
          <w:cantSplit/>
          <w:trHeight w:val="261"/>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have a good knowledge of the local community</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.658</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5124DC">
        <w:trPr>
          <w:cantSplit/>
          <w:trHeight w:val="17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care about what happens locally</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.466</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271"/>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My school/college helps me to become a better citizen</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.651</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5124DC">
        <w:trPr>
          <w:cantSplit/>
          <w:trHeight w:val="231"/>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like people in my school/college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.591</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267"/>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prefer working as part of a team</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.480</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5124DC">
        <w:trPr>
          <w:cantSplit/>
          <w:trHeight w:val="26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 xml:space="preserve">I always finish the work I'm doing </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.479</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276"/>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get on better with adults than people my own age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.776</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239"/>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generally spend my spare time  alone or keep to myself</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.733</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315"/>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have clear idea about the career I would like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.760</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5124DC">
        <w:trPr>
          <w:cantSplit/>
          <w:trHeight w:val="231"/>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Passing exams is the most important reason for school/college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.728</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416"/>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enjoy engaging in discussions and learning about current affairs and how they affect our lives</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.413</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r>
      <w:tr w:rsidR="005124DC" w:rsidRPr="000A01B9" w:rsidTr="00C6281D">
        <w:trPr>
          <w:cantSplit/>
          <w:trHeight w:val="280"/>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often get into trouble</w:t>
            </w:r>
          </w:p>
        </w:tc>
        <w:tc>
          <w:tcPr>
            <w:tcW w:w="548" w:type="dxa"/>
            <w:tcBorders>
              <w:top w:val="nil"/>
              <w:left w:val="single" w:sz="4" w:space="0" w:color="auto"/>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.458</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nil"/>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nil"/>
              <w:right w:val="single" w:sz="16"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.595</w:t>
            </w:r>
          </w:p>
        </w:tc>
      </w:tr>
      <w:tr w:rsidR="005124DC" w:rsidRPr="000A01B9" w:rsidTr="00C6281D">
        <w:trPr>
          <w:cantSplit/>
          <w:trHeight w:val="280"/>
          <w:tblHeader/>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5124DC" w:rsidRPr="005124DC" w:rsidRDefault="005124DC" w:rsidP="00C6281D">
            <w:pPr>
              <w:autoSpaceDE w:val="0"/>
              <w:autoSpaceDN w:val="0"/>
              <w:adjustRightInd w:val="0"/>
              <w:spacing w:after="0"/>
              <w:ind w:left="62" w:right="62"/>
              <w:rPr>
                <w:rFonts w:ascii="Arial" w:hAnsi="Arial" w:cs="Arial"/>
                <w:sz w:val="16"/>
                <w:szCs w:val="16"/>
              </w:rPr>
            </w:pPr>
            <w:r w:rsidRPr="005124DC">
              <w:rPr>
                <w:rFonts w:ascii="Arial" w:hAnsi="Arial" w:cs="Arial"/>
                <w:sz w:val="16"/>
                <w:szCs w:val="16"/>
              </w:rPr>
              <w:t>I do as I am asked</w:t>
            </w:r>
          </w:p>
        </w:tc>
        <w:tc>
          <w:tcPr>
            <w:tcW w:w="548" w:type="dxa"/>
            <w:tcBorders>
              <w:top w:val="nil"/>
              <w:left w:val="single" w:sz="4" w:space="0" w:color="auto"/>
              <w:bottom w:val="single" w:sz="4" w:space="0" w:color="auto"/>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.438</w:t>
            </w:r>
          </w:p>
        </w:tc>
        <w:tc>
          <w:tcPr>
            <w:tcW w:w="686" w:type="dxa"/>
            <w:tcBorders>
              <w:top w:val="nil"/>
              <w:bottom w:val="single" w:sz="4" w:space="0" w:color="auto"/>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single" w:sz="4" w:space="0" w:color="auto"/>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single" w:sz="4" w:space="0" w:color="auto"/>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single" w:sz="4" w:space="0" w:color="auto"/>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6" w:type="dxa"/>
            <w:tcBorders>
              <w:top w:val="nil"/>
              <w:bottom w:val="single" w:sz="4" w:space="0" w:color="auto"/>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685" w:type="dxa"/>
            <w:tcBorders>
              <w:top w:val="nil"/>
              <w:bottom w:val="single" w:sz="4" w:space="0" w:color="auto"/>
            </w:tcBorders>
            <w:shd w:val="clear" w:color="auto" w:fill="FFFFFF"/>
          </w:tcPr>
          <w:p w:rsidR="005124DC" w:rsidRPr="005124DC" w:rsidRDefault="005124DC" w:rsidP="00C6281D">
            <w:pPr>
              <w:autoSpaceDE w:val="0"/>
              <w:autoSpaceDN w:val="0"/>
              <w:adjustRightInd w:val="0"/>
              <w:spacing w:after="0" w:line="320" w:lineRule="atLeast"/>
              <w:ind w:left="60" w:right="60"/>
              <w:rPr>
                <w:rFonts w:ascii="Arial" w:hAnsi="Arial" w:cs="Arial"/>
                <w:sz w:val="16"/>
                <w:szCs w:val="16"/>
              </w:rPr>
            </w:pPr>
            <w:r w:rsidRPr="005124DC">
              <w:rPr>
                <w:rFonts w:ascii="Arial" w:hAnsi="Arial" w:cs="Arial"/>
                <w:sz w:val="16"/>
                <w:szCs w:val="16"/>
              </w:rPr>
              <w:t xml:space="preserve"> </w:t>
            </w:r>
          </w:p>
        </w:tc>
        <w:tc>
          <w:tcPr>
            <w:tcW w:w="549" w:type="dxa"/>
            <w:tcBorders>
              <w:top w:val="nil"/>
              <w:bottom w:val="single" w:sz="4" w:space="0" w:color="auto"/>
              <w:right w:val="single" w:sz="18" w:space="0" w:color="000000"/>
            </w:tcBorders>
            <w:shd w:val="clear" w:color="auto" w:fill="FFFFFF"/>
          </w:tcPr>
          <w:p w:rsidR="005124DC" w:rsidRPr="005124DC" w:rsidRDefault="005124DC" w:rsidP="00C6281D">
            <w:pPr>
              <w:autoSpaceDE w:val="0"/>
              <w:autoSpaceDN w:val="0"/>
              <w:adjustRightInd w:val="0"/>
              <w:spacing w:after="0" w:line="320" w:lineRule="atLeast"/>
              <w:ind w:left="60" w:right="60"/>
              <w:jc w:val="right"/>
              <w:rPr>
                <w:rFonts w:ascii="Arial" w:hAnsi="Arial" w:cs="Arial"/>
                <w:sz w:val="16"/>
                <w:szCs w:val="16"/>
              </w:rPr>
            </w:pPr>
            <w:r w:rsidRPr="005124DC">
              <w:rPr>
                <w:rFonts w:ascii="Arial" w:hAnsi="Arial" w:cs="Arial"/>
                <w:sz w:val="16"/>
                <w:szCs w:val="16"/>
              </w:rPr>
              <w:t>.494</w:t>
            </w:r>
          </w:p>
        </w:tc>
      </w:tr>
      <w:tr w:rsidR="005124DC" w:rsidRPr="000A01B9" w:rsidTr="00C6281D">
        <w:trPr>
          <w:cantSplit/>
          <w:trHeight w:val="481"/>
          <w:tblHeader/>
        </w:trPr>
        <w:tc>
          <w:tcPr>
            <w:tcW w:w="9889" w:type="dxa"/>
            <w:gridSpan w:val="9"/>
            <w:tcBorders>
              <w:top w:val="single" w:sz="4" w:space="0" w:color="auto"/>
              <w:left w:val="nil"/>
              <w:bottom w:val="nil"/>
              <w:right w:val="nil"/>
            </w:tcBorders>
            <w:shd w:val="clear" w:color="auto" w:fill="FFFFFF"/>
          </w:tcPr>
          <w:p w:rsidR="005124DC" w:rsidRPr="000A01B9" w:rsidRDefault="005124DC" w:rsidP="00C6281D">
            <w:pPr>
              <w:autoSpaceDE w:val="0"/>
              <w:autoSpaceDN w:val="0"/>
              <w:adjustRightInd w:val="0"/>
              <w:spacing w:after="0" w:line="240" w:lineRule="atLeast"/>
              <w:ind w:left="62" w:right="62"/>
              <w:rPr>
                <w:rFonts w:ascii="Times New Roman" w:hAnsi="Times New Roman"/>
                <w:i/>
                <w:iCs/>
                <w:sz w:val="20"/>
                <w:szCs w:val="20"/>
              </w:rPr>
            </w:pPr>
            <w:r w:rsidRPr="000A01B9">
              <w:rPr>
                <w:rFonts w:ascii="Times New Roman" w:hAnsi="Times New Roman"/>
                <w:i/>
                <w:iCs/>
                <w:sz w:val="20"/>
                <w:szCs w:val="20"/>
              </w:rPr>
              <w:t>Table 2: Factor loading for the 8 extracted factors</w:t>
            </w:r>
          </w:p>
        </w:tc>
      </w:tr>
    </w:tbl>
    <w:p w:rsidR="00266F7D" w:rsidRPr="0086791F" w:rsidRDefault="00266F7D" w:rsidP="00E240B4">
      <w:pPr>
        <w:autoSpaceDE w:val="0"/>
        <w:autoSpaceDN w:val="0"/>
        <w:adjustRightInd w:val="0"/>
        <w:spacing w:after="0" w:line="360" w:lineRule="auto"/>
        <w:jc w:val="both"/>
        <w:rPr>
          <w:rFonts w:ascii="Times New Roman" w:hAnsi="Times New Roman" w:cs="Times New Roman"/>
          <w:sz w:val="24"/>
          <w:szCs w:val="24"/>
        </w:rPr>
      </w:pPr>
      <w:r w:rsidRPr="00B90372">
        <w:rPr>
          <w:rFonts w:ascii="Times New Roman" w:hAnsi="Times New Roman" w:cs="Times New Roman"/>
          <w:sz w:val="24"/>
          <w:szCs w:val="24"/>
        </w:rPr>
        <w:lastRenderedPageBreak/>
        <w:t>As can be seen from tables 1 and 2, the</w:t>
      </w:r>
      <w:r w:rsidRPr="00D20873">
        <w:rPr>
          <w:rFonts w:ascii="Times New Roman" w:hAnsi="Times New Roman" w:cs="Times New Roman"/>
          <w:sz w:val="24"/>
          <w:szCs w:val="24"/>
        </w:rPr>
        <w:t xml:space="preserve"> first five factors explained</w:t>
      </w:r>
      <w:r>
        <w:rPr>
          <w:rFonts w:ascii="Times New Roman" w:hAnsi="Times New Roman" w:cs="Times New Roman"/>
          <w:sz w:val="24"/>
          <w:szCs w:val="24"/>
        </w:rPr>
        <w:t xml:space="preserve"> a</w:t>
      </w:r>
      <w:r w:rsidRPr="00D20873">
        <w:rPr>
          <w:rFonts w:ascii="Times New Roman" w:hAnsi="Times New Roman" w:cs="Times New Roman"/>
          <w:sz w:val="24"/>
          <w:szCs w:val="24"/>
        </w:rPr>
        <w:t xml:space="preserve"> </w:t>
      </w:r>
      <w:r>
        <w:rPr>
          <w:rFonts w:ascii="Times New Roman" w:hAnsi="Times New Roman" w:cs="Times New Roman"/>
          <w:sz w:val="24"/>
          <w:szCs w:val="24"/>
        </w:rPr>
        <w:t>large proportion of</w:t>
      </w:r>
      <w:r w:rsidRPr="00D20873">
        <w:rPr>
          <w:rFonts w:ascii="Times New Roman" w:hAnsi="Times New Roman" w:cs="Times New Roman"/>
          <w:sz w:val="24"/>
          <w:szCs w:val="24"/>
        </w:rPr>
        <w:t xml:space="preserve"> the </w:t>
      </w:r>
      <w:r w:rsidRPr="0086791F">
        <w:rPr>
          <w:rFonts w:ascii="Times New Roman" w:hAnsi="Times New Roman" w:cs="Times New Roman"/>
          <w:sz w:val="24"/>
          <w:szCs w:val="24"/>
        </w:rPr>
        <w:t>variance (46.3%). For this reason,</w:t>
      </w:r>
      <w:r w:rsidR="009F632A" w:rsidRPr="0086791F">
        <w:rPr>
          <w:rFonts w:ascii="Times New Roman" w:hAnsi="Times New Roman" w:cs="Times New Roman"/>
          <w:sz w:val="24"/>
          <w:szCs w:val="24"/>
        </w:rPr>
        <w:t xml:space="preserve"> our analysis initially focused</w:t>
      </w:r>
      <w:r w:rsidRPr="0086791F">
        <w:rPr>
          <w:rFonts w:ascii="Times New Roman" w:hAnsi="Times New Roman" w:cs="Times New Roman"/>
          <w:sz w:val="24"/>
          <w:szCs w:val="24"/>
        </w:rPr>
        <w:t xml:space="preserve"> on the first five factors, each</w:t>
      </w:r>
      <w:r w:rsidRPr="00836AB9">
        <w:rPr>
          <w:rFonts w:ascii="Times New Roman" w:hAnsi="Times New Roman" w:cs="Times New Roman"/>
          <w:sz w:val="24"/>
          <w:szCs w:val="24"/>
        </w:rPr>
        <w:t xml:space="preserve"> of which have been ascribed an illustrative label reflecting the responses within that factor</w:t>
      </w:r>
      <w:r w:rsidR="007E3688">
        <w:rPr>
          <w:rFonts w:ascii="Times New Roman" w:hAnsi="Times New Roman" w:cs="Times New Roman"/>
          <w:sz w:val="24"/>
          <w:szCs w:val="24"/>
        </w:rPr>
        <w:t>.</w:t>
      </w:r>
      <w:r>
        <w:rPr>
          <w:rFonts w:ascii="Times New Roman" w:hAnsi="Times New Roman" w:cs="Times New Roman"/>
          <w:color w:val="FF0000"/>
          <w:sz w:val="24"/>
          <w:szCs w:val="24"/>
        </w:rPr>
        <w:t xml:space="preserve"> </w:t>
      </w:r>
      <w:r w:rsidRPr="0086791F">
        <w:rPr>
          <w:rFonts w:ascii="Times New Roman" w:hAnsi="Times New Roman" w:cs="Times New Roman"/>
          <w:sz w:val="24"/>
          <w:szCs w:val="24"/>
        </w:rPr>
        <w:t>‘Social citizenship’ (factor 1)</w:t>
      </w:r>
    </w:p>
    <w:p w:rsidR="007E3688" w:rsidRPr="0086791F" w:rsidRDefault="00266F7D" w:rsidP="00E240B4">
      <w:pPr>
        <w:autoSpaceDE w:val="0"/>
        <w:autoSpaceDN w:val="0"/>
        <w:adjustRightInd w:val="0"/>
        <w:spacing w:after="0" w:line="360" w:lineRule="auto"/>
        <w:jc w:val="both"/>
        <w:rPr>
          <w:rFonts w:ascii="Times New Roman" w:hAnsi="Times New Roman" w:cs="Times New Roman"/>
          <w:sz w:val="24"/>
          <w:szCs w:val="24"/>
        </w:rPr>
      </w:pPr>
      <w:r w:rsidRPr="0086791F">
        <w:rPr>
          <w:rFonts w:ascii="Times New Roman" w:hAnsi="Times New Roman" w:cs="Times New Roman"/>
          <w:sz w:val="24"/>
          <w:szCs w:val="24"/>
        </w:rPr>
        <w:t>Factor 1, which we have labelled ‘social citizenship’, explains 23.9% of the variance and includes a significant number of the pro-social and citizenship behaviours and attitudes with which our study was interested. The analysis showed a clustering of answers from questions generally concerned with caring and helping behaviours, positive attitudes to befriending others and being kind.</w:t>
      </w:r>
      <w:r w:rsidR="00403D8D" w:rsidRPr="0086791F">
        <w:rPr>
          <w:rFonts w:ascii="Times New Roman" w:hAnsi="Times New Roman" w:cs="Times New Roman"/>
          <w:sz w:val="24"/>
          <w:szCs w:val="24"/>
        </w:rPr>
        <w:t xml:space="preserve"> </w:t>
      </w:r>
    </w:p>
    <w:p w:rsidR="00403D8D" w:rsidRPr="0086791F" w:rsidRDefault="00403D8D" w:rsidP="00403D8D">
      <w:pPr>
        <w:spacing w:line="360" w:lineRule="auto"/>
        <w:rPr>
          <w:rFonts w:ascii="Times New Roman" w:hAnsi="Times New Roman" w:cs="Times New Roman"/>
          <w:sz w:val="24"/>
          <w:szCs w:val="24"/>
          <w:lang w:eastAsia="en-GB"/>
        </w:rPr>
      </w:pPr>
      <w:r w:rsidRPr="0086791F">
        <w:rPr>
          <w:rFonts w:ascii="Times New Roman" w:hAnsi="Times New Roman" w:cs="Times New Roman"/>
          <w:sz w:val="24"/>
          <w:szCs w:val="24"/>
          <w:lang w:eastAsia="en-GB"/>
        </w:rPr>
        <w:t>‘Lack of social efficacy’ (factor 2)</w:t>
      </w:r>
    </w:p>
    <w:p w:rsidR="00403D8D" w:rsidRPr="0086791F" w:rsidRDefault="0086791F" w:rsidP="00403D8D">
      <w:pPr>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W</w:t>
      </w:r>
      <w:r w:rsidR="00403D8D" w:rsidRPr="00F829BA">
        <w:rPr>
          <w:rFonts w:ascii="Times New Roman" w:hAnsi="Times New Roman" w:cs="Times New Roman"/>
          <w:sz w:val="24"/>
          <w:szCs w:val="24"/>
        </w:rPr>
        <w:t>e have labelled</w:t>
      </w:r>
      <w:r w:rsidRPr="00F829BA">
        <w:rPr>
          <w:rFonts w:ascii="Times New Roman" w:hAnsi="Times New Roman" w:cs="Times New Roman"/>
          <w:sz w:val="24"/>
          <w:szCs w:val="24"/>
        </w:rPr>
        <w:t xml:space="preserve"> Factor 2</w:t>
      </w:r>
      <w:r w:rsidR="00403D8D" w:rsidRPr="00F829BA">
        <w:rPr>
          <w:rFonts w:ascii="Times New Roman" w:hAnsi="Times New Roman" w:cs="Times New Roman"/>
          <w:sz w:val="24"/>
          <w:szCs w:val="24"/>
        </w:rPr>
        <w:t xml:space="preserve"> ‘lack of social efficacy’</w:t>
      </w:r>
      <w:r w:rsidRPr="00F829BA">
        <w:rPr>
          <w:rFonts w:ascii="Times New Roman" w:hAnsi="Times New Roman" w:cs="Times New Roman"/>
          <w:sz w:val="24"/>
          <w:szCs w:val="24"/>
        </w:rPr>
        <w:t>,</w:t>
      </w:r>
      <w:r w:rsidR="00403D8D" w:rsidRPr="00F829BA">
        <w:rPr>
          <w:rFonts w:ascii="Times New Roman" w:hAnsi="Times New Roman" w:cs="Times New Roman"/>
          <w:sz w:val="24"/>
          <w:szCs w:val="24"/>
        </w:rPr>
        <w:t xml:space="preserve"> since it relates to being easily distracted, getting angry with other people, feelings </w:t>
      </w:r>
      <w:r w:rsidR="00403D8D" w:rsidRPr="0086791F">
        <w:rPr>
          <w:rFonts w:ascii="Times New Roman" w:hAnsi="Times New Roman" w:cs="Times New Roman"/>
          <w:sz w:val="24"/>
          <w:szCs w:val="24"/>
        </w:rPr>
        <w:t>of anxiety and lack of confidence in new situations. Although intuitively it might be reasonable to assume such attributes would negatively correlate with community involvement, we did not find any evidence of this.</w:t>
      </w:r>
    </w:p>
    <w:p w:rsidR="00266F7D" w:rsidRPr="0086791F" w:rsidRDefault="00266F7D" w:rsidP="00E240B4">
      <w:pPr>
        <w:autoSpaceDE w:val="0"/>
        <w:autoSpaceDN w:val="0"/>
        <w:adjustRightInd w:val="0"/>
        <w:spacing w:after="0" w:line="360" w:lineRule="auto"/>
        <w:jc w:val="both"/>
        <w:rPr>
          <w:rFonts w:ascii="Times New Roman" w:hAnsi="Times New Roman" w:cs="Times New Roman"/>
          <w:sz w:val="24"/>
          <w:szCs w:val="24"/>
        </w:rPr>
      </w:pPr>
      <w:r w:rsidRPr="0086791F">
        <w:rPr>
          <w:rFonts w:ascii="Times New Roman" w:hAnsi="Times New Roman" w:cs="Times New Roman"/>
          <w:sz w:val="24"/>
          <w:szCs w:val="24"/>
        </w:rPr>
        <w:t>‘Community involvement’ (factor 3)</w:t>
      </w:r>
    </w:p>
    <w:p w:rsidR="00266F7D" w:rsidRDefault="00266F7D" w:rsidP="00E240B4">
      <w:pPr>
        <w:autoSpaceDE w:val="0"/>
        <w:autoSpaceDN w:val="0"/>
        <w:adjustRightInd w:val="0"/>
        <w:spacing w:after="0" w:line="360" w:lineRule="auto"/>
        <w:jc w:val="both"/>
        <w:rPr>
          <w:rFonts w:ascii="Times New Roman" w:hAnsi="Times New Roman" w:cs="Times New Roman"/>
          <w:sz w:val="24"/>
          <w:szCs w:val="24"/>
        </w:rPr>
      </w:pPr>
      <w:r w:rsidRPr="00123F41">
        <w:rPr>
          <w:rFonts w:ascii="Times New Roman" w:hAnsi="Times New Roman" w:cs="Times New Roman"/>
          <w:sz w:val="24"/>
          <w:szCs w:val="24"/>
        </w:rPr>
        <w:t>In our analysis</w:t>
      </w:r>
      <w:r w:rsidR="0086791F">
        <w:rPr>
          <w:rFonts w:ascii="Times New Roman" w:hAnsi="Times New Roman" w:cs="Times New Roman"/>
          <w:color w:val="0070C0"/>
          <w:sz w:val="24"/>
          <w:szCs w:val="24"/>
        </w:rPr>
        <w:t>,</w:t>
      </w:r>
      <w:r w:rsidRPr="00123F41">
        <w:rPr>
          <w:rFonts w:ascii="Times New Roman" w:hAnsi="Times New Roman" w:cs="Times New Roman"/>
          <w:sz w:val="24"/>
          <w:szCs w:val="24"/>
        </w:rPr>
        <w:t xml:space="preserve"> Factor 3, which we have labelled</w:t>
      </w:r>
      <w:r>
        <w:rPr>
          <w:rFonts w:ascii="Times New Roman" w:hAnsi="Times New Roman" w:cs="Times New Roman"/>
          <w:sz w:val="24"/>
          <w:szCs w:val="24"/>
        </w:rPr>
        <w:t xml:space="preserve"> ‘community i</w:t>
      </w:r>
      <w:r w:rsidRPr="00123F41">
        <w:rPr>
          <w:rFonts w:ascii="Times New Roman" w:hAnsi="Times New Roman" w:cs="Times New Roman"/>
          <w:sz w:val="24"/>
          <w:szCs w:val="24"/>
        </w:rPr>
        <w:t>nvolvement</w:t>
      </w:r>
      <w:r>
        <w:rPr>
          <w:rFonts w:ascii="Times New Roman" w:hAnsi="Times New Roman" w:cs="Times New Roman"/>
          <w:sz w:val="24"/>
          <w:szCs w:val="24"/>
        </w:rPr>
        <w:t>’</w:t>
      </w:r>
      <w:r w:rsidRPr="00123F41">
        <w:rPr>
          <w:rFonts w:ascii="Times New Roman" w:hAnsi="Times New Roman" w:cs="Times New Roman"/>
          <w:sz w:val="24"/>
          <w:szCs w:val="24"/>
        </w:rPr>
        <w:t xml:space="preserve">, showed a correlation between responses to two questions – “I help out in the community” and “I am an active member of a club or community organisation”. </w:t>
      </w:r>
    </w:p>
    <w:p w:rsidR="0086791F" w:rsidRDefault="0086791F" w:rsidP="00E240B4">
      <w:pPr>
        <w:autoSpaceDE w:val="0"/>
        <w:autoSpaceDN w:val="0"/>
        <w:adjustRightInd w:val="0"/>
        <w:spacing w:after="0" w:line="360" w:lineRule="auto"/>
        <w:jc w:val="both"/>
        <w:rPr>
          <w:rFonts w:ascii="Times New Roman" w:hAnsi="Times New Roman" w:cs="Times New Roman"/>
          <w:sz w:val="24"/>
          <w:szCs w:val="24"/>
        </w:rPr>
      </w:pPr>
    </w:p>
    <w:p w:rsidR="00266F7D" w:rsidRPr="00F829BA" w:rsidRDefault="00266F7D" w:rsidP="00E240B4">
      <w:pPr>
        <w:autoSpaceDE w:val="0"/>
        <w:autoSpaceDN w:val="0"/>
        <w:adjustRightInd w:val="0"/>
        <w:spacing w:after="0" w:line="360" w:lineRule="auto"/>
        <w:jc w:val="both"/>
        <w:rPr>
          <w:rFonts w:ascii="Times New Roman" w:hAnsi="Times New Roman" w:cs="Times New Roman"/>
          <w:sz w:val="24"/>
          <w:szCs w:val="24"/>
        </w:rPr>
      </w:pPr>
      <w:r w:rsidRPr="0086791F">
        <w:rPr>
          <w:rFonts w:ascii="Times New Roman" w:hAnsi="Times New Roman" w:cs="Times New Roman"/>
          <w:sz w:val="24"/>
          <w:szCs w:val="24"/>
        </w:rPr>
        <w:t>‘</w:t>
      </w:r>
      <w:r w:rsidRPr="00F829BA">
        <w:rPr>
          <w:rFonts w:ascii="Times New Roman" w:hAnsi="Times New Roman" w:cs="Times New Roman"/>
          <w:sz w:val="24"/>
          <w:szCs w:val="24"/>
        </w:rPr>
        <w:t>Neighbourhood and community awareness’ (factor 4)</w:t>
      </w:r>
    </w:p>
    <w:p w:rsidR="00266F7D" w:rsidRPr="00F829BA" w:rsidRDefault="00266F7D" w:rsidP="00E240B4">
      <w:pPr>
        <w:autoSpaceDE w:val="0"/>
        <w:autoSpaceDN w:val="0"/>
        <w:adjustRightInd w:val="0"/>
        <w:spacing w:after="0" w:line="360" w:lineRule="auto"/>
        <w:jc w:val="both"/>
        <w:rPr>
          <w:rFonts w:ascii="Times New Roman" w:hAnsi="Times New Roman" w:cs="Times New Roman"/>
          <w:sz w:val="24"/>
          <w:szCs w:val="24"/>
        </w:rPr>
      </w:pPr>
      <w:r w:rsidRPr="00F829BA">
        <w:rPr>
          <w:rFonts w:ascii="Times New Roman" w:hAnsi="Times New Roman" w:cs="Times New Roman"/>
          <w:sz w:val="24"/>
          <w:szCs w:val="24"/>
        </w:rPr>
        <w:t xml:space="preserve">Factor 4, which we have labelled ‘neighbourhood and community awareness’, indicated a link across our data set between pupils’ knowledge of their local neighbourhood and community and a concern for it. The pattern of responses therefore suggests that those pupils who know more about their local neighbourhood and community are likely to report greater levels of </w:t>
      </w:r>
      <w:r w:rsidR="0086791F" w:rsidRPr="00F829BA">
        <w:rPr>
          <w:rFonts w:ascii="Times New Roman" w:hAnsi="Times New Roman" w:cs="Times New Roman"/>
          <w:sz w:val="24"/>
          <w:szCs w:val="24"/>
        </w:rPr>
        <w:t xml:space="preserve">concern about </w:t>
      </w:r>
      <w:r w:rsidRPr="00F829BA">
        <w:rPr>
          <w:rFonts w:ascii="Times New Roman" w:hAnsi="Times New Roman" w:cs="Times New Roman"/>
          <w:sz w:val="24"/>
          <w:szCs w:val="24"/>
        </w:rPr>
        <w:t xml:space="preserve">what happens within it. This finding is important, and suggests that pupils’ learning about their neighbourhoods and community is likely to be beneficial toward developing affective attachments to them. </w:t>
      </w:r>
    </w:p>
    <w:p w:rsidR="0086791F" w:rsidRDefault="0086791F" w:rsidP="00E240B4">
      <w:pPr>
        <w:autoSpaceDE w:val="0"/>
        <w:autoSpaceDN w:val="0"/>
        <w:adjustRightInd w:val="0"/>
        <w:spacing w:after="0" w:line="360" w:lineRule="auto"/>
        <w:jc w:val="both"/>
        <w:rPr>
          <w:rFonts w:ascii="Times New Roman" w:hAnsi="Times New Roman" w:cs="Times New Roman"/>
          <w:sz w:val="24"/>
          <w:szCs w:val="24"/>
        </w:rPr>
      </w:pPr>
    </w:p>
    <w:p w:rsidR="00403D8D" w:rsidRPr="0086791F" w:rsidRDefault="00403D8D" w:rsidP="00403D8D">
      <w:pPr>
        <w:spacing w:line="360" w:lineRule="auto"/>
        <w:rPr>
          <w:rFonts w:ascii="Times New Roman" w:hAnsi="Times New Roman" w:cs="Times New Roman"/>
          <w:sz w:val="24"/>
          <w:szCs w:val="24"/>
        </w:rPr>
      </w:pPr>
      <w:r w:rsidRPr="0086791F">
        <w:rPr>
          <w:rFonts w:ascii="Times New Roman" w:hAnsi="Times New Roman" w:cs="Times New Roman"/>
          <w:sz w:val="24"/>
          <w:szCs w:val="24"/>
        </w:rPr>
        <w:t>‘Getting on well with others’ (factor 5)</w:t>
      </w:r>
    </w:p>
    <w:p w:rsidR="00403D8D" w:rsidRPr="00F829BA" w:rsidRDefault="0086791F" w:rsidP="00403D8D">
      <w:pPr>
        <w:spacing w:line="360" w:lineRule="auto"/>
        <w:jc w:val="both"/>
        <w:rPr>
          <w:rFonts w:ascii="Times New Roman" w:hAnsi="Times New Roman" w:cs="Times New Roman"/>
          <w:sz w:val="24"/>
          <w:szCs w:val="24"/>
        </w:rPr>
      </w:pPr>
      <w:r w:rsidRPr="00F829BA">
        <w:rPr>
          <w:rFonts w:ascii="Times New Roman" w:hAnsi="Times New Roman" w:cs="Times New Roman"/>
          <w:sz w:val="24"/>
          <w:szCs w:val="24"/>
        </w:rPr>
        <w:t>W</w:t>
      </w:r>
      <w:r w:rsidR="00403D8D" w:rsidRPr="00F829BA">
        <w:rPr>
          <w:rFonts w:ascii="Times New Roman" w:hAnsi="Times New Roman" w:cs="Times New Roman"/>
          <w:sz w:val="24"/>
          <w:szCs w:val="24"/>
        </w:rPr>
        <w:t>e have labelled</w:t>
      </w:r>
      <w:r w:rsidRPr="00F829BA">
        <w:rPr>
          <w:rFonts w:ascii="Times New Roman" w:hAnsi="Times New Roman" w:cs="Times New Roman"/>
          <w:sz w:val="24"/>
          <w:szCs w:val="24"/>
        </w:rPr>
        <w:t xml:space="preserve"> Factor 5</w:t>
      </w:r>
      <w:r w:rsidR="00403D8D" w:rsidRPr="00F829BA">
        <w:rPr>
          <w:rFonts w:ascii="Times New Roman" w:hAnsi="Times New Roman" w:cs="Times New Roman"/>
          <w:sz w:val="24"/>
          <w:szCs w:val="24"/>
        </w:rPr>
        <w:t xml:space="preserve"> ‘getting on well with others’. This includes enjoy</w:t>
      </w:r>
      <w:r w:rsidRPr="00F829BA">
        <w:rPr>
          <w:rFonts w:ascii="Times New Roman" w:hAnsi="Times New Roman" w:cs="Times New Roman"/>
          <w:sz w:val="24"/>
          <w:szCs w:val="24"/>
        </w:rPr>
        <w:t>ing</w:t>
      </w:r>
      <w:r w:rsidR="00403D8D" w:rsidRPr="00F829BA">
        <w:rPr>
          <w:rFonts w:ascii="Times New Roman" w:hAnsi="Times New Roman" w:cs="Times New Roman"/>
          <w:sz w:val="24"/>
          <w:szCs w:val="24"/>
        </w:rPr>
        <w:t xml:space="preserve"> being part of a team, liking people in their school/college and relates to finishing what</w:t>
      </w:r>
      <w:r w:rsidRPr="00F829BA">
        <w:rPr>
          <w:rFonts w:ascii="Times New Roman" w:hAnsi="Times New Roman" w:cs="Times New Roman"/>
          <w:sz w:val="24"/>
          <w:szCs w:val="24"/>
        </w:rPr>
        <w:t xml:space="preserve"> is started</w:t>
      </w:r>
      <w:r w:rsidR="00403D8D" w:rsidRPr="00F829BA">
        <w:rPr>
          <w:rFonts w:ascii="Times New Roman" w:hAnsi="Times New Roman" w:cs="Times New Roman"/>
          <w:sz w:val="24"/>
          <w:szCs w:val="24"/>
        </w:rPr>
        <w:t xml:space="preserve">. It also includes an acknowledgement that their school/college has helped them to become a better citizen. </w:t>
      </w:r>
    </w:p>
    <w:p w:rsidR="003F3C85" w:rsidRPr="007904D1" w:rsidRDefault="00266F7D" w:rsidP="003F3C85">
      <w:pPr>
        <w:spacing w:line="360" w:lineRule="auto"/>
        <w:jc w:val="both"/>
        <w:rPr>
          <w:rFonts w:ascii="Times New Roman" w:hAnsi="Times New Roman"/>
          <w:sz w:val="24"/>
          <w:szCs w:val="24"/>
        </w:rPr>
      </w:pPr>
      <w:r>
        <w:rPr>
          <w:rFonts w:ascii="Times New Roman" w:hAnsi="Times New Roman" w:cs="Times New Roman"/>
          <w:sz w:val="24"/>
          <w:szCs w:val="24"/>
        </w:rPr>
        <w:lastRenderedPageBreak/>
        <w:t xml:space="preserve">It is interesting to note from the factor analysis that </w:t>
      </w:r>
      <w:r w:rsidRPr="000E657A">
        <w:rPr>
          <w:rFonts w:ascii="Times New Roman" w:hAnsi="Times New Roman" w:cs="Times New Roman"/>
          <w:sz w:val="24"/>
          <w:szCs w:val="24"/>
        </w:rPr>
        <w:t xml:space="preserve">pupils’ self-reporting of behaviours and attitudes relating to social citizenship do not </w:t>
      </w:r>
      <w:r>
        <w:rPr>
          <w:rFonts w:ascii="Times New Roman" w:hAnsi="Times New Roman" w:cs="Times New Roman"/>
          <w:sz w:val="24"/>
          <w:szCs w:val="24"/>
        </w:rPr>
        <w:t xml:space="preserve">load into a common factor with their </w:t>
      </w:r>
      <w:r w:rsidRPr="000E657A">
        <w:rPr>
          <w:rFonts w:ascii="Times New Roman" w:hAnsi="Times New Roman" w:cs="Times New Roman"/>
          <w:sz w:val="24"/>
          <w:szCs w:val="24"/>
        </w:rPr>
        <w:t>reporting of community involvement or neighbourhood and community awareness</w:t>
      </w:r>
      <w:r>
        <w:rPr>
          <w:rFonts w:ascii="Times New Roman" w:hAnsi="Times New Roman" w:cs="Times New Roman"/>
          <w:sz w:val="24"/>
          <w:szCs w:val="24"/>
        </w:rPr>
        <w:t xml:space="preserve">. These loaded into factors 3 and 4, which only explained 5.82% and 4.71% of the variance respectively. Thus we </w:t>
      </w:r>
      <w:r w:rsidRPr="007904D1">
        <w:rPr>
          <w:rFonts w:ascii="Times New Roman" w:hAnsi="Times New Roman" w:cs="Times New Roman"/>
          <w:sz w:val="24"/>
          <w:szCs w:val="24"/>
        </w:rPr>
        <w:t>were not able to thematically link them in this research. For the pupils in our data-set, simply</w:t>
      </w:r>
      <w:r w:rsidRPr="000E657A">
        <w:rPr>
          <w:rFonts w:ascii="Times New Roman" w:hAnsi="Times New Roman" w:cs="Times New Roman"/>
          <w:sz w:val="24"/>
          <w:szCs w:val="24"/>
        </w:rPr>
        <w:t xml:space="preserve"> </w:t>
      </w:r>
      <w:r w:rsidRPr="007904D1">
        <w:rPr>
          <w:rFonts w:ascii="Times New Roman" w:hAnsi="Times New Roman" w:cs="Times New Roman"/>
          <w:sz w:val="24"/>
          <w:szCs w:val="24"/>
        </w:rPr>
        <w:t xml:space="preserve">possessing pro-social behaviours and attitudes was not a sufficient and necessary condition for their community awareness and involvement. This suggests that, at least for a significant number of pupils in our data set, active engagement in the community requires something more than the possession of pro-social behaviours. </w:t>
      </w:r>
      <w:r w:rsidR="003F3C85" w:rsidRPr="007904D1">
        <w:rPr>
          <w:rFonts w:ascii="Times New Roman" w:hAnsi="Times New Roman"/>
          <w:sz w:val="24"/>
          <w:szCs w:val="24"/>
        </w:rPr>
        <w:t>Similarly, the factor analysis of our data set evidenced no clear association between those factors which represent ‘psychologica</w:t>
      </w:r>
      <w:r w:rsidR="009206A7" w:rsidRPr="007904D1">
        <w:rPr>
          <w:rFonts w:ascii="Times New Roman" w:hAnsi="Times New Roman"/>
          <w:sz w:val="24"/>
          <w:szCs w:val="24"/>
        </w:rPr>
        <w:t xml:space="preserve">l attributes’ (factors 2 and 5) </w:t>
      </w:r>
      <w:r w:rsidR="003F3C85" w:rsidRPr="007904D1">
        <w:rPr>
          <w:rFonts w:ascii="Times New Roman" w:hAnsi="Times New Roman"/>
          <w:sz w:val="24"/>
          <w:szCs w:val="24"/>
        </w:rPr>
        <w:t>and pupils’ responses to those questions grouped under ‘community involvement’.</w:t>
      </w:r>
      <w:r w:rsidR="009206A7" w:rsidRPr="007904D1">
        <w:rPr>
          <w:rFonts w:ascii="Times New Roman" w:hAnsi="Times New Roman"/>
          <w:sz w:val="24"/>
          <w:szCs w:val="24"/>
        </w:rPr>
        <w:t xml:space="preserve"> In the analysis presented here we focus on the three factors which relate most closely to community action and participation, namely ‘social citizenship’ (factor 1), ‘community involvement’ (factor 3), and ‘neighbourhood and community awareness’ (factor 4).</w:t>
      </w:r>
    </w:p>
    <w:p w:rsidR="00266F7D" w:rsidRPr="006C1ACC" w:rsidRDefault="00266F7D" w:rsidP="002E7D3F">
      <w:pPr>
        <w:spacing w:line="360" w:lineRule="auto"/>
        <w:jc w:val="both"/>
        <w:rPr>
          <w:rFonts w:ascii="Times New Roman" w:hAnsi="Times New Roman" w:cs="Times New Roman"/>
          <w:sz w:val="24"/>
          <w:szCs w:val="24"/>
        </w:rPr>
      </w:pPr>
    </w:p>
    <w:p w:rsidR="00266F7D" w:rsidRPr="007904D1" w:rsidRDefault="00266F7D" w:rsidP="002E7D3F">
      <w:pPr>
        <w:spacing w:line="360" w:lineRule="auto"/>
        <w:jc w:val="both"/>
        <w:rPr>
          <w:rFonts w:ascii="Times New Roman" w:hAnsi="Times New Roman" w:cs="Times New Roman"/>
          <w:b/>
          <w:bCs/>
          <w:i/>
          <w:iCs/>
          <w:sz w:val="24"/>
          <w:szCs w:val="24"/>
        </w:rPr>
      </w:pPr>
      <w:r w:rsidRPr="007904D1">
        <w:rPr>
          <w:rFonts w:ascii="Times New Roman" w:hAnsi="Times New Roman" w:cs="Times New Roman"/>
          <w:b/>
          <w:bCs/>
          <w:i/>
          <w:iCs/>
          <w:sz w:val="24"/>
          <w:szCs w:val="24"/>
        </w:rPr>
        <w:t>Quantitative findings: gender differences</w:t>
      </w:r>
    </w:p>
    <w:p w:rsidR="00266F7D" w:rsidRPr="007904D1" w:rsidRDefault="00266F7D" w:rsidP="00583753">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the factor analysis, a</w:t>
      </w:r>
      <w:r w:rsidRPr="00A95C24">
        <w:rPr>
          <w:rFonts w:ascii="Times New Roman" w:hAnsi="Times New Roman" w:cs="Times New Roman"/>
          <w:sz w:val="24"/>
          <w:szCs w:val="24"/>
        </w:rPr>
        <w:t xml:space="preserve"> series of </w:t>
      </w:r>
      <w:proofErr w:type="spellStart"/>
      <w:r w:rsidRPr="00A95C24">
        <w:rPr>
          <w:rFonts w:ascii="Times New Roman" w:hAnsi="Times New Roman" w:cs="Times New Roman"/>
          <w:sz w:val="24"/>
          <w:szCs w:val="24"/>
        </w:rPr>
        <w:t>Chi</w:t>
      </w:r>
      <w:r w:rsidRPr="00A95C24">
        <w:rPr>
          <w:rFonts w:ascii="Times New Roman" w:hAnsi="Times New Roman" w:cs="Times New Roman"/>
          <w:sz w:val="24"/>
          <w:szCs w:val="24"/>
          <w:vertAlign w:val="superscript"/>
        </w:rPr>
        <w:t>2</w:t>
      </w:r>
      <w:proofErr w:type="spellEnd"/>
      <w:r w:rsidRPr="00A95C24">
        <w:rPr>
          <w:rFonts w:ascii="Times New Roman" w:hAnsi="Times New Roman" w:cs="Times New Roman"/>
          <w:sz w:val="24"/>
          <w:szCs w:val="24"/>
        </w:rPr>
        <w:t xml:space="preserve"> tests were conducted to investigate if gender was associated with responses.  Since it could not be assumed that the difference in responses </w:t>
      </w:r>
      <w:r w:rsidRPr="007904D1">
        <w:rPr>
          <w:rFonts w:ascii="Times New Roman" w:hAnsi="Times New Roman" w:cs="Times New Roman"/>
          <w:sz w:val="24"/>
          <w:szCs w:val="24"/>
        </w:rPr>
        <w:t>between girls and boys was directional, a two tailed hypothesis was explored; that is, that there will be a significant association between gender and response to each question.  When explored for the whole sample, this showed that for a number of questions there was a significant association between gender and response (see table 3). It should be noted that Table 3 shows only those questions where a significant association (</w:t>
      </w:r>
      <w:r w:rsidRPr="007904D1">
        <w:rPr>
          <w:rFonts w:ascii="Times New Roman" w:hAnsi="Times New Roman" w:cs="Times New Roman"/>
          <w:i/>
          <w:iCs/>
          <w:sz w:val="24"/>
          <w:szCs w:val="24"/>
        </w:rPr>
        <w:t>p</w:t>
      </w:r>
      <w:r w:rsidRPr="007904D1">
        <w:rPr>
          <w:rFonts w:ascii="Times New Roman" w:hAnsi="Times New Roman" w:cs="Times New Roman"/>
          <w:sz w:val="24"/>
          <w:szCs w:val="24"/>
        </w:rPr>
        <w:t xml:space="preserve">&lt;.05) was found between gender and response for the whole sample and the effect of analysing the data once the responses from the selective girls grammar school was removed. </w:t>
      </w:r>
      <w:r w:rsidRPr="007904D1">
        <w:rPr>
          <w:rFonts w:ascii="Times New Roman" w:hAnsi="Times New Roman" w:cs="Times New Roman"/>
          <w:sz w:val="24"/>
          <w:szCs w:val="24"/>
          <w:lang w:eastAsia="en-GB"/>
        </w:rPr>
        <w:t xml:space="preserve">However, it should be acknowledged that this </w:t>
      </w:r>
      <w:proofErr w:type="spellStart"/>
      <w:r w:rsidRPr="007904D1">
        <w:rPr>
          <w:rFonts w:ascii="Times New Roman" w:hAnsi="Times New Roman" w:cs="Times New Roman"/>
          <w:sz w:val="24"/>
          <w:szCs w:val="24"/>
          <w:lang w:eastAsia="en-GB"/>
        </w:rPr>
        <w:t>Chi</w:t>
      </w:r>
      <w:r w:rsidRPr="007904D1">
        <w:rPr>
          <w:rFonts w:ascii="Times New Roman" w:hAnsi="Times New Roman" w:cs="Times New Roman"/>
          <w:sz w:val="24"/>
          <w:szCs w:val="24"/>
          <w:vertAlign w:val="superscript"/>
          <w:lang w:eastAsia="en-GB"/>
        </w:rPr>
        <w:t>2</w:t>
      </w:r>
      <w:proofErr w:type="spellEnd"/>
      <w:r w:rsidRPr="007904D1">
        <w:rPr>
          <w:rFonts w:ascii="Times New Roman" w:hAnsi="Times New Roman" w:cs="Times New Roman"/>
          <w:sz w:val="24"/>
          <w:szCs w:val="24"/>
          <w:lang w:eastAsia="en-GB"/>
        </w:rPr>
        <w:t xml:space="preserve"> test was a post hoc comparison, and that when the </w:t>
      </w:r>
      <w:proofErr w:type="spellStart"/>
      <w:r w:rsidRPr="007904D1">
        <w:rPr>
          <w:rFonts w:ascii="Times New Roman" w:hAnsi="Times New Roman" w:cs="Times New Roman"/>
          <w:sz w:val="24"/>
          <w:szCs w:val="24"/>
          <w:lang w:eastAsia="en-GB"/>
        </w:rPr>
        <w:t>Bonferroni</w:t>
      </w:r>
      <w:proofErr w:type="spellEnd"/>
      <w:r w:rsidRPr="007904D1">
        <w:rPr>
          <w:rFonts w:ascii="Times New Roman" w:hAnsi="Times New Roman" w:cs="Times New Roman"/>
          <w:sz w:val="24"/>
          <w:szCs w:val="24"/>
          <w:lang w:eastAsia="en-GB"/>
        </w:rPr>
        <w:t xml:space="preserve"> correction is accounted for the acceptable statistical level for each question falls to P&lt;0.002. Under this stricter criteria, </w:t>
      </w:r>
      <w:r w:rsidRPr="00DC39ED">
        <w:rPr>
          <w:rFonts w:ascii="Times New Roman" w:hAnsi="Times New Roman" w:cs="Times New Roman"/>
          <w:sz w:val="24"/>
          <w:szCs w:val="24"/>
          <w:lang w:eastAsia="en-GB"/>
        </w:rPr>
        <w:t>although a difference was evident</w:t>
      </w:r>
      <w:r w:rsidR="007904D1" w:rsidRPr="007904D1">
        <w:rPr>
          <w:rFonts w:ascii="Times New Roman" w:hAnsi="Times New Roman" w:cs="Times New Roman"/>
          <w:color w:val="0070C0"/>
          <w:sz w:val="24"/>
          <w:szCs w:val="24"/>
          <w:lang w:eastAsia="en-GB"/>
        </w:rPr>
        <w:t>,</w:t>
      </w:r>
      <w:r w:rsidRPr="007904D1">
        <w:rPr>
          <w:rFonts w:ascii="Times New Roman" w:hAnsi="Times New Roman" w:cs="Times New Roman"/>
          <w:color w:val="0070C0"/>
          <w:sz w:val="24"/>
          <w:szCs w:val="24"/>
          <w:lang w:eastAsia="en-GB"/>
        </w:rPr>
        <w:t xml:space="preserve"> </w:t>
      </w:r>
      <w:r w:rsidRPr="00DC39ED">
        <w:rPr>
          <w:rFonts w:ascii="Times New Roman" w:hAnsi="Times New Roman" w:cs="Times New Roman"/>
          <w:sz w:val="24"/>
          <w:szCs w:val="24"/>
          <w:lang w:eastAsia="en-GB"/>
        </w:rPr>
        <w:t>there was no significant gender difference when the data from selective girls grammar school was removed</w:t>
      </w:r>
      <w:r w:rsidR="007904D1">
        <w:rPr>
          <w:rFonts w:ascii="Times New Roman" w:hAnsi="Times New Roman" w:cs="Times New Roman"/>
          <w:sz w:val="24"/>
          <w:szCs w:val="24"/>
          <w:lang w:eastAsia="en-GB"/>
        </w:rPr>
        <w:t xml:space="preserve"> </w:t>
      </w:r>
      <w:r w:rsidR="007904D1">
        <w:rPr>
          <w:rFonts w:ascii="Times New Roman" w:hAnsi="Times New Roman" w:cs="Times New Roman"/>
          <w:color w:val="0070C0"/>
          <w:sz w:val="24"/>
          <w:szCs w:val="24"/>
          <w:lang w:eastAsia="en-GB"/>
        </w:rPr>
        <w:t xml:space="preserve">- </w:t>
      </w:r>
      <w:r w:rsidR="00F1143C" w:rsidRPr="007904D1">
        <w:rPr>
          <w:rFonts w:ascii="Times New Roman" w:hAnsi="Times New Roman" w:cs="Times New Roman"/>
          <w:sz w:val="24"/>
          <w:szCs w:val="24"/>
          <w:lang w:eastAsia="en-GB"/>
        </w:rPr>
        <w:t xml:space="preserve">with the exception of the </w:t>
      </w:r>
      <w:r w:rsidR="00EB3C7F" w:rsidRPr="007904D1">
        <w:rPr>
          <w:rFonts w:ascii="Times New Roman" w:hAnsi="Times New Roman" w:cs="Times New Roman"/>
          <w:sz w:val="24"/>
          <w:szCs w:val="24"/>
          <w:lang w:eastAsia="en-GB"/>
        </w:rPr>
        <w:t xml:space="preserve">statement </w:t>
      </w:r>
      <w:r w:rsidR="008C762B" w:rsidRPr="007904D1">
        <w:rPr>
          <w:rFonts w:ascii="Times New Roman" w:hAnsi="Times New Roman" w:cs="Times New Roman"/>
          <w:sz w:val="24"/>
          <w:szCs w:val="24"/>
          <w:lang w:eastAsia="en-GB"/>
        </w:rPr>
        <w:t>‘I am kind</w:t>
      </w:r>
      <w:r w:rsidR="00C36DC3" w:rsidRPr="007904D1">
        <w:rPr>
          <w:rFonts w:ascii="Times New Roman" w:hAnsi="Times New Roman" w:cs="Times New Roman"/>
          <w:sz w:val="24"/>
          <w:szCs w:val="24"/>
          <w:lang w:eastAsia="en-GB"/>
        </w:rPr>
        <w:t xml:space="preserve"> to young children</w:t>
      </w:r>
      <w:r w:rsidR="008C762B" w:rsidRPr="007904D1">
        <w:rPr>
          <w:rFonts w:ascii="Times New Roman" w:hAnsi="Times New Roman" w:cs="Times New Roman"/>
          <w:sz w:val="24"/>
          <w:szCs w:val="24"/>
          <w:lang w:eastAsia="en-GB"/>
        </w:rPr>
        <w:t xml:space="preserve">’ </w:t>
      </w:r>
      <w:r w:rsidRPr="007904D1">
        <w:rPr>
          <w:rFonts w:ascii="Times New Roman" w:hAnsi="Times New Roman" w:cs="Times New Roman"/>
          <w:sz w:val="24"/>
          <w:szCs w:val="24"/>
          <w:lang w:eastAsia="en-GB"/>
        </w:rPr>
        <w:t>(s</w:t>
      </w:r>
      <w:r w:rsidR="00F1143C" w:rsidRPr="007904D1">
        <w:rPr>
          <w:rFonts w:ascii="Times New Roman" w:hAnsi="Times New Roman" w:cs="Times New Roman"/>
          <w:sz w:val="24"/>
          <w:szCs w:val="24"/>
          <w:lang w:eastAsia="en-GB"/>
        </w:rPr>
        <w:t xml:space="preserve">ee columns A and B in Table 3). </w:t>
      </w:r>
      <w:r w:rsidRPr="007904D1">
        <w:rPr>
          <w:rFonts w:ascii="Times New Roman" w:hAnsi="Times New Roman" w:cs="Times New Roman"/>
          <w:sz w:val="24"/>
          <w:szCs w:val="24"/>
          <w:lang w:eastAsia="en-GB"/>
        </w:rPr>
        <w:t xml:space="preserve">Therefore, there are limits to the extent to which we can draw conclusions regarding the </w:t>
      </w:r>
      <w:r w:rsidRPr="007904D1">
        <w:rPr>
          <w:rFonts w:ascii="Times New Roman" w:hAnsi="Times New Roman" w:cs="Times New Roman"/>
          <w:sz w:val="24"/>
          <w:szCs w:val="24"/>
          <w:lang w:eastAsia="en-GB"/>
        </w:rPr>
        <w:lastRenderedPageBreak/>
        <w:t>significance of gender differences. We suggest that this area</w:t>
      </w:r>
      <w:r w:rsidRPr="007904D1">
        <w:rPr>
          <w:rFonts w:ascii="Times New Roman" w:hAnsi="Times New Roman" w:cs="Times New Roman"/>
          <w:sz w:val="24"/>
          <w:szCs w:val="24"/>
        </w:rPr>
        <w:t xml:space="preserve"> warrants further investigation across a larger sample.</w:t>
      </w:r>
      <w:r w:rsidR="008C762B" w:rsidRPr="007904D1">
        <w:rPr>
          <w:rFonts w:ascii="Times New Roman" w:hAnsi="Times New Roman" w:cs="Times New Roman"/>
          <w:sz w:val="24"/>
          <w:szCs w:val="24"/>
        </w:rPr>
        <w:t xml:space="preserve"> </w:t>
      </w:r>
    </w:p>
    <w:p w:rsidR="008C762B" w:rsidRPr="00F829BA" w:rsidRDefault="008C762B" w:rsidP="008C762B">
      <w:pPr>
        <w:spacing w:line="360" w:lineRule="auto"/>
        <w:jc w:val="both"/>
        <w:rPr>
          <w:rFonts w:ascii="Times New Roman" w:hAnsi="Times New Roman"/>
          <w:sz w:val="24"/>
          <w:szCs w:val="24"/>
          <w:lang w:eastAsia="en-GB"/>
        </w:rPr>
      </w:pPr>
      <w:r w:rsidRPr="00F829BA">
        <w:rPr>
          <w:rFonts w:ascii="Times New Roman" w:hAnsi="Times New Roman"/>
          <w:sz w:val="24"/>
          <w:szCs w:val="24"/>
          <w:lang w:eastAsia="en-GB"/>
        </w:rPr>
        <w:t>It also has to be acknowledged that</w:t>
      </w:r>
      <w:r w:rsidR="00D532D8" w:rsidRPr="00F829BA">
        <w:rPr>
          <w:rFonts w:ascii="Times New Roman" w:hAnsi="Times New Roman"/>
          <w:sz w:val="24"/>
          <w:szCs w:val="24"/>
          <w:lang w:eastAsia="en-GB"/>
        </w:rPr>
        <w:t xml:space="preserve"> this</w:t>
      </w:r>
      <w:r w:rsidRPr="00F829BA">
        <w:rPr>
          <w:rFonts w:ascii="Times New Roman" w:hAnsi="Times New Roman"/>
          <w:sz w:val="24"/>
          <w:szCs w:val="24"/>
          <w:lang w:eastAsia="en-GB"/>
        </w:rPr>
        <w:t xml:space="preserve"> pilot </w:t>
      </w:r>
      <w:r w:rsidR="001C6634" w:rsidRPr="00F829BA">
        <w:rPr>
          <w:rFonts w:ascii="Times New Roman" w:hAnsi="Times New Roman"/>
          <w:sz w:val="24"/>
          <w:szCs w:val="24"/>
          <w:lang w:eastAsia="en-GB"/>
        </w:rPr>
        <w:t>project had</w:t>
      </w:r>
      <w:r w:rsidR="00BD3047" w:rsidRPr="00F829BA">
        <w:rPr>
          <w:rFonts w:ascii="Times New Roman" w:hAnsi="Times New Roman"/>
          <w:sz w:val="24"/>
          <w:szCs w:val="24"/>
          <w:lang w:eastAsia="en-GB"/>
        </w:rPr>
        <w:t xml:space="preserve"> a</w:t>
      </w:r>
      <w:r w:rsidRPr="00F829BA">
        <w:rPr>
          <w:rFonts w:ascii="Times New Roman" w:hAnsi="Times New Roman"/>
          <w:sz w:val="24"/>
          <w:szCs w:val="24"/>
          <w:lang w:eastAsia="en-GB"/>
        </w:rPr>
        <w:t xml:space="preserve"> selective sample on which to draw. In addition, </w:t>
      </w:r>
      <w:r w:rsidR="007F3437" w:rsidRPr="00F829BA">
        <w:rPr>
          <w:rFonts w:ascii="Times New Roman" w:hAnsi="Times New Roman"/>
          <w:sz w:val="24"/>
          <w:szCs w:val="24"/>
          <w:lang w:eastAsia="en-GB"/>
        </w:rPr>
        <w:t xml:space="preserve">the population sizes </w:t>
      </w:r>
      <w:r w:rsidR="00D532D8" w:rsidRPr="00F829BA">
        <w:rPr>
          <w:rFonts w:ascii="Times New Roman" w:hAnsi="Times New Roman"/>
          <w:sz w:val="24"/>
          <w:szCs w:val="24"/>
          <w:lang w:eastAsia="en-GB"/>
        </w:rPr>
        <w:t xml:space="preserve">in the schools studied </w:t>
      </w:r>
      <w:r w:rsidR="007F3437" w:rsidRPr="00F829BA">
        <w:rPr>
          <w:rFonts w:ascii="Times New Roman" w:hAnsi="Times New Roman"/>
          <w:sz w:val="24"/>
          <w:szCs w:val="24"/>
          <w:lang w:eastAsia="en-GB"/>
        </w:rPr>
        <w:t>differed</w:t>
      </w:r>
      <w:r w:rsidRPr="00F829BA">
        <w:rPr>
          <w:rFonts w:ascii="Times New Roman" w:hAnsi="Times New Roman"/>
          <w:sz w:val="24"/>
          <w:szCs w:val="24"/>
          <w:lang w:eastAsia="en-GB"/>
        </w:rPr>
        <w:t xml:space="preserve"> and we were only able to draw on a sample within each scho</w:t>
      </w:r>
      <w:r w:rsidR="00D532D8" w:rsidRPr="00F829BA">
        <w:rPr>
          <w:rFonts w:ascii="Times New Roman" w:hAnsi="Times New Roman"/>
          <w:sz w:val="24"/>
          <w:szCs w:val="24"/>
          <w:lang w:eastAsia="en-GB"/>
        </w:rPr>
        <w:t xml:space="preserve">ol (in the two special schools </w:t>
      </w:r>
      <w:r w:rsidRPr="00F829BA">
        <w:rPr>
          <w:rFonts w:ascii="Times New Roman" w:hAnsi="Times New Roman"/>
          <w:sz w:val="24"/>
          <w:szCs w:val="24"/>
          <w:lang w:eastAsia="en-GB"/>
        </w:rPr>
        <w:t xml:space="preserve">these were very small). There is likely to have been a clustering effect in terms of pupil characteristics. So although tentative evidence of gender differences was found, it is possible, given the selective nature of the </w:t>
      </w:r>
      <w:r w:rsidR="001C6634" w:rsidRPr="00F829BA">
        <w:rPr>
          <w:rFonts w:ascii="Times New Roman" w:hAnsi="Times New Roman"/>
          <w:sz w:val="24"/>
          <w:szCs w:val="24"/>
          <w:lang w:eastAsia="en-GB"/>
        </w:rPr>
        <w:t>sample that</w:t>
      </w:r>
      <w:r w:rsidRPr="00F829BA">
        <w:rPr>
          <w:rFonts w:ascii="Times New Roman" w:hAnsi="Times New Roman"/>
          <w:sz w:val="24"/>
          <w:szCs w:val="24"/>
          <w:lang w:eastAsia="en-GB"/>
        </w:rPr>
        <w:t xml:space="preserve"> the standard error could have increased</w:t>
      </w:r>
      <w:r w:rsidR="00D532D8" w:rsidRPr="00F829BA">
        <w:rPr>
          <w:rFonts w:ascii="Times New Roman" w:hAnsi="Times New Roman"/>
          <w:sz w:val="24"/>
          <w:szCs w:val="24"/>
          <w:lang w:eastAsia="en-GB"/>
        </w:rPr>
        <w:t>. Therefore,</w:t>
      </w:r>
      <w:r w:rsidRPr="00F829BA">
        <w:rPr>
          <w:rFonts w:ascii="Times New Roman" w:hAnsi="Times New Roman"/>
          <w:sz w:val="24"/>
          <w:szCs w:val="24"/>
          <w:lang w:eastAsia="en-GB"/>
        </w:rPr>
        <w:t xml:space="preserve"> firm conclusions cannot be drawn</w:t>
      </w:r>
      <w:r w:rsidR="00D532D8" w:rsidRPr="00F829BA">
        <w:rPr>
          <w:rFonts w:ascii="Times New Roman" w:hAnsi="Times New Roman"/>
          <w:sz w:val="24"/>
          <w:szCs w:val="24"/>
          <w:lang w:eastAsia="en-GB"/>
        </w:rPr>
        <w:t>. It is suggested that</w:t>
      </w:r>
      <w:r w:rsidRPr="00F829BA">
        <w:rPr>
          <w:rFonts w:ascii="Times New Roman" w:hAnsi="Times New Roman"/>
          <w:sz w:val="24"/>
          <w:szCs w:val="24"/>
          <w:lang w:eastAsia="en-GB"/>
        </w:rPr>
        <w:t xml:space="preserve"> this research</w:t>
      </w:r>
      <w:r w:rsidR="00D532D8" w:rsidRPr="00F829BA">
        <w:rPr>
          <w:rFonts w:ascii="Times New Roman" w:hAnsi="Times New Roman"/>
          <w:sz w:val="24"/>
          <w:szCs w:val="24"/>
          <w:lang w:eastAsia="en-GB"/>
        </w:rPr>
        <w:t xml:space="preserve"> is</w:t>
      </w:r>
      <w:r w:rsidRPr="00F829BA">
        <w:rPr>
          <w:rFonts w:ascii="Times New Roman" w:hAnsi="Times New Roman"/>
          <w:sz w:val="24"/>
          <w:szCs w:val="24"/>
          <w:lang w:eastAsia="en-GB"/>
        </w:rPr>
        <w:t xml:space="preserve"> repeated on a l</w:t>
      </w:r>
      <w:r w:rsidR="000710F7" w:rsidRPr="00F829BA">
        <w:rPr>
          <w:rFonts w:ascii="Times New Roman" w:hAnsi="Times New Roman"/>
          <w:sz w:val="24"/>
          <w:szCs w:val="24"/>
          <w:lang w:eastAsia="en-GB"/>
        </w:rPr>
        <w:t>arger scale using a different</w:t>
      </w:r>
      <w:r w:rsidRPr="00F829BA">
        <w:rPr>
          <w:rFonts w:ascii="Times New Roman" w:hAnsi="Times New Roman"/>
          <w:sz w:val="24"/>
          <w:szCs w:val="24"/>
          <w:lang w:eastAsia="en-GB"/>
        </w:rPr>
        <w:t xml:space="preserve"> sampling methodology.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8"/>
        <w:gridCol w:w="13"/>
        <w:gridCol w:w="1418"/>
        <w:gridCol w:w="1275"/>
        <w:gridCol w:w="1134"/>
        <w:gridCol w:w="1276"/>
      </w:tblGrid>
      <w:tr w:rsidR="005124DC" w:rsidRPr="000A01B9" w:rsidTr="00C6281D">
        <w:trPr>
          <w:cantSplit/>
          <w:trHeight w:val="1134"/>
        </w:trPr>
        <w:tc>
          <w:tcPr>
            <w:tcW w:w="4098" w:type="dxa"/>
          </w:tcPr>
          <w:p w:rsidR="005124DC" w:rsidRPr="000A01B9" w:rsidRDefault="005124DC" w:rsidP="00C6281D">
            <w:pPr>
              <w:pStyle w:val="ListParagraph"/>
              <w:ind w:left="0"/>
              <w:rPr>
                <w:b/>
                <w:bCs/>
              </w:rPr>
            </w:pPr>
          </w:p>
        </w:tc>
        <w:tc>
          <w:tcPr>
            <w:tcW w:w="1431" w:type="dxa"/>
            <w:gridSpan w:val="2"/>
          </w:tcPr>
          <w:p w:rsidR="005124DC" w:rsidRPr="000A01B9" w:rsidRDefault="005124DC" w:rsidP="00C6281D">
            <w:pPr>
              <w:pStyle w:val="ListParagraph"/>
              <w:ind w:left="0"/>
              <w:rPr>
                <w:sz w:val="22"/>
                <w:szCs w:val="22"/>
              </w:rPr>
            </w:pPr>
            <w:r w:rsidRPr="000A01B9">
              <w:rPr>
                <w:sz w:val="22"/>
                <w:szCs w:val="22"/>
              </w:rPr>
              <w:t>All schools</w:t>
            </w:r>
          </w:p>
          <w:p w:rsidR="005124DC" w:rsidRPr="000A01B9" w:rsidRDefault="005124DC" w:rsidP="00C6281D">
            <w:pPr>
              <w:pStyle w:val="ListParagraph"/>
              <w:ind w:left="0"/>
              <w:rPr>
                <w:sz w:val="22"/>
                <w:szCs w:val="22"/>
              </w:rPr>
            </w:pPr>
            <w:r w:rsidRPr="000A01B9">
              <w:rPr>
                <w:sz w:val="22"/>
                <w:szCs w:val="22"/>
              </w:rPr>
              <w:t>[girls n = 414; boys n = 171; total n = 585]</w:t>
            </w:r>
          </w:p>
        </w:tc>
        <w:tc>
          <w:tcPr>
            <w:tcW w:w="1275" w:type="dxa"/>
          </w:tcPr>
          <w:p w:rsidR="005124DC" w:rsidRPr="000A01B9" w:rsidRDefault="005124DC" w:rsidP="00C6281D">
            <w:pPr>
              <w:spacing w:after="0"/>
              <w:jc w:val="both"/>
              <w:rPr>
                <w:rFonts w:ascii="Times New Roman" w:hAnsi="Times New Roman" w:cs="Times New Roman"/>
                <w:sz w:val="20"/>
                <w:szCs w:val="20"/>
              </w:rPr>
            </w:pPr>
            <w:r w:rsidRPr="000A01B9">
              <w:rPr>
                <w:rFonts w:ascii="Times New Roman" w:hAnsi="Times New Roman" w:cs="Times New Roman"/>
                <w:sz w:val="20"/>
                <w:szCs w:val="20"/>
              </w:rPr>
              <w:t>Column A</w:t>
            </w:r>
          </w:p>
          <w:p w:rsidR="005124DC" w:rsidRPr="000A01B9" w:rsidRDefault="005124DC" w:rsidP="00C6281D">
            <w:pPr>
              <w:spacing w:after="0"/>
              <w:jc w:val="both"/>
              <w:rPr>
                <w:rFonts w:ascii="Times New Roman" w:hAnsi="Times New Roman" w:cs="Times New Roman"/>
                <w:sz w:val="20"/>
                <w:szCs w:val="20"/>
              </w:rPr>
            </w:pPr>
            <w:r w:rsidRPr="000A01B9">
              <w:rPr>
                <w:rFonts w:ascii="Times New Roman" w:hAnsi="Times New Roman" w:cs="Times New Roman"/>
                <w:sz w:val="20"/>
                <w:szCs w:val="20"/>
              </w:rPr>
              <w:t xml:space="preserve">Significance when </w:t>
            </w:r>
            <w:proofErr w:type="spellStart"/>
            <w:r w:rsidRPr="000A01B9">
              <w:rPr>
                <w:rFonts w:ascii="Times New Roman" w:hAnsi="Times New Roman" w:cs="Times New Roman"/>
                <w:sz w:val="20"/>
                <w:szCs w:val="20"/>
              </w:rPr>
              <w:t>Bonferroni</w:t>
            </w:r>
            <w:proofErr w:type="spellEnd"/>
            <w:r w:rsidRPr="000A01B9">
              <w:rPr>
                <w:rFonts w:ascii="Times New Roman" w:hAnsi="Times New Roman" w:cs="Times New Roman"/>
                <w:sz w:val="20"/>
                <w:szCs w:val="20"/>
              </w:rPr>
              <w:t xml:space="preserve"> correction applied</w:t>
            </w:r>
          </w:p>
          <w:p w:rsidR="005124DC" w:rsidRPr="000A01B9" w:rsidRDefault="005124DC" w:rsidP="00C6281D">
            <w:pPr>
              <w:pStyle w:val="ListParagraph"/>
              <w:ind w:left="0"/>
              <w:rPr>
                <w:sz w:val="22"/>
                <w:szCs w:val="22"/>
              </w:rPr>
            </w:pPr>
          </w:p>
        </w:tc>
        <w:tc>
          <w:tcPr>
            <w:tcW w:w="1134" w:type="dxa"/>
          </w:tcPr>
          <w:p w:rsidR="005124DC" w:rsidRPr="000A01B9" w:rsidRDefault="005124DC" w:rsidP="00C6281D">
            <w:pPr>
              <w:pStyle w:val="ListParagraph"/>
              <w:ind w:left="0"/>
              <w:rPr>
                <w:sz w:val="22"/>
                <w:szCs w:val="22"/>
              </w:rPr>
            </w:pPr>
            <w:r w:rsidRPr="000A01B9">
              <w:rPr>
                <w:sz w:val="22"/>
                <w:szCs w:val="22"/>
              </w:rPr>
              <w:t>Selective grammar school removed</w:t>
            </w:r>
          </w:p>
          <w:p w:rsidR="005124DC" w:rsidRPr="000A01B9" w:rsidRDefault="005124DC" w:rsidP="00C6281D">
            <w:pPr>
              <w:pStyle w:val="ListParagraph"/>
              <w:ind w:left="0"/>
              <w:rPr>
                <w:sz w:val="22"/>
                <w:szCs w:val="22"/>
              </w:rPr>
            </w:pPr>
            <w:r w:rsidRPr="000A01B9">
              <w:rPr>
                <w:sz w:val="22"/>
                <w:szCs w:val="22"/>
              </w:rPr>
              <w:t xml:space="preserve">[girls n = 201; boys n = 171; total n = 372] </w:t>
            </w:r>
          </w:p>
        </w:tc>
        <w:tc>
          <w:tcPr>
            <w:tcW w:w="1276" w:type="dxa"/>
          </w:tcPr>
          <w:p w:rsidR="005124DC" w:rsidRPr="000A01B9" w:rsidRDefault="005124DC" w:rsidP="00C6281D">
            <w:pPr>
              <w:spacing w:after="0"/>
              <w:jc w:val="both"/>
              <w:rPr>
                <w:rFonts w:ascii="Times New Roman" w:hAnsi="Times New Roman" w:cs="Times New Roman"/>
                <w:sz w:val="20"/>
                <w:szCs w:val="20"/>
              </w:rPr>
            </w:pPr>
            <w:r w:rsidRPr="000A01B9">
              <w:rPr>
                <w:rFonts w:ascii="Times New Roman" w:hAnsi="Times New Roman" w:cs="Times New Roman"/>
                <w:sz w:val="20"/>
                <w:szCs w:val="20"/>
              </w:rPr>
              <w:t>Column B</w:t>
            </w:r>
          </w:p>
          <w:p w:rsidR="005124DC" w:rsidRPr="000A01B9" w:rsidRDefault="005124DC" w:rsidP="00C6281D">
            <w:pPr>
              <w:spacing w:after="0"/>
              <w:jc w:val="both"/>
              <w:rPr>
                <w:rFonts w:ascii="Times New Roman" w:hAnsi="Times New Roman" w:cs="Times New Roman"/>
                <w:sz w:val="20"/>
                <w:szCs w:val="20"/>
              </w:rPr>
            </w:pPr>
            <w:r w:rsidRPr="000A01B9">
              <w:rPr>
                <w:rFonts w:ascii="Times New Roman" w:hAnsi="Times New Roman" w:cs="Times New Roman"/>
                <w:sz w:val="20"/>
                <w:szCs w:val="20"/>
              </w:rPr>
              <w:t xml:space="preserve">Significance when </w:t>
            </w:r>
            <w:proofErr w:type="spellStart"/>
            <w:r w:rsidRPr="000A01B9">
              <w:rPr>
                <w:rFonts w:ascii="Times New Roman" w:hAnsi="Times New Roman" w:cs="Times New Roman"/>
                <w:sz w:val="20"/>
                <w:szCs w:val="20"/>
              </w:rPr>
              <w:t>Bonferroni</w:t>
            </w:r>
            <w:proofErr w:type="spellEnd"/>
            <w:r w:rsidRPr="000A01B9">
              <w:rPr>
                <w:rFonts w:ascii="Times New Roman" w:hAnsi="Times New Roman" w:cs="Times New Roman"/>
                <w:sz w:val="20"/>
                <w:szCs w:val="20"/>
              </w:rPr>
              <w:t xml:space="preserve"> correction applied</w:t>
            </w:r>
          </w:p>
          <w:p w:rsidR="005124DC" w:rsidRPr="000A01B9" w:rsidRDefault="005124DC" w:rsidP="00C6281D">
            <w:pPr>
              <w:pStyle w:val="ListParagraph"/>
              <w:ind w:left="0"/>
              <w:rPr>
                <w:sz w:val="22"/>
                <w:szCs w:val="22"/>
              </w:rPr>
            </w:pPr>
          </w:p>
        </w:tc>
      </w:tr>
      <w:tr w:rsidR="005124DC" w:rsidRPr="000A01B9" w:rsidTr="00C6281D">
        <w:tc>
          <w:tcPr>
            <w:tcW w:w="4098" w:type="dxa"/>
          </w:tcPr>
          <w:p w:rsidR="005124DC" w:rsidRPr="000A01B9" w:rsidRDefault="005124DC" w:rsidP="00C6281D">
            <w:pPr>
              <w:pStyle w:val="ListParagraph"/>
              <w:ind w:left="0"/>
              <w:rPr>
                <w:b/>
                <w:bCs/>
              </w:rPr>
            </w:pPr>
            <w:r w:rsidRPr="000A01B9">
              <w:rPr>
                <w:b/>
                <w:bCs/>
              </w:rPr>
              <w:t>Community Engagement</w:t>
            </w:r>
          </w:p>
          <w:p w:rsidR="005124DC" w:rsidRPr="000A01B9" w:rsidRDefault="005124DC" w:rsidP="00C6281D">
            <w:pPr>
              <w:pStyle w:val="ListParagraph"/>
              <w:ind w:left="0"/>
            </w:pPr>
          </w:p>
        </w:tc>
        <w:tc>
          <w:tcPr>
            <w:tcW w:w="1431" w:type="dxa"/>
            <w:gridSpan w:val="2"/>
          </w:tcPr>
          <w:p w:rsidR="005124DC" w:rsidRPr="000A01B9" w:rsidRDefault="005124DC" w:rsidP="00C6281D">
            <w:pPr>
              <w:pStyle w:val="ListParagraph"/>
              <w:ind w:left="0"/>
            </w:pPr>
          </w:p>
        </w:tc>
        <w:tc>
          <w:tcPr>
            <w:tcW w:w="1275" w:type="dxa"/>
          </w:tcPr>
          <w:p w:rsidR="005124DC" w:rsidRPr="000A01B9" w:rsidRDefault="005124DC" w:rsidP="00C6281D">
            <w:pPr>
              <w:pStyle w:val="ListParagraph"/>
              <w:ind w:left="0"/>
            </w:pPr>
          </w:p>
        </w:tc>
        <w:tc>
          <w:tcPr>
            <w:tcW w:w="1134" w:type="dxa"/>
          </w:tcPr>
          <w:p w:rsidR="005124DC" w:rsidRPr="000A01B9" w:rsidRDefault="005124DC" w:rsidP="00C6281D">
            <w:pPr>
              <w:pStyle w:val="ListParagraph"/>
              <w:ind w:left="0"/>
            </w:pPr>
          </w:p>
        </w:tc>
        <w:tc>
          <w:tcPr>
            <w:tcW w:w="1276" w:type="dxa"/>
          </w:tcPr>
          <w:p w:rsidR="005124DC" w:rsidRPr="000A01B9" w:rsidRDefault="005124DC" w:rsidP="00C6281D">
            <w:pPr>
              <w:pStyle w:val="ListParagraph"/>
              <w:ind w:left="0"/>
            </w:pPr>
          </w:p>
        </w:tc>
      </w:tr>
      <w:tr w:rsidR="005124DC" w:rsidRPr="000A01B9" w:rsidTr="00C6281D">
        <w:tc>
          <w:tcPr>
            <w:tcW w:w="4098" w:type="dxa"/>
          </w:tcPr>
          <w:p w:rsidR="005124DC" w:rsidRPr="000A01B9" w:rsidRDefault="005124DC" w:rsidP="00C6281D">
            <w:pPr>
              <w:pStyle w:val="ListParagraph"/>
              <w:ind w:left="0"/>
              <w:rPr>
                <w:sz w:val="22"/>
                <w:szCs w:val="22"/>
              </w:rPr>
            </w:pPr>
            <w:r w:rsidRPr="000A01B9">
              <w:rPr>
                <w:sz w:val="22"/>
                <w:szCs w:val="22"/>
              </w:rPr>
              <w:t>I look after the environment</w:t>
            </w:r>
          </w:p>
          <w:p w:rsidR="005124DC" w:rsidRPr="000A01B9" w:rsidRDefault="005124DC" w:rsidP="00C6281D">
            <w:pPr>
              <w:pStyle w:val="ListParagraph"/>
              <w:ind w:left="0"/>
              <w:rPr>
                <w:sz w:val="22"/>
                <w:szCs w:val="22"/>
              </w:rPr>
            </w:pPr>
          </w:p>
        </w:tc>
        <w:tc>
          <w:tcPr>
            <w:tcW w:w="1431" w:type="dxa"/>
            <w:gridSpan w:val="2"/>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16.18</w:t>
            </w:r>
          </w:p>
          <w:p w:rsidR="005124DC" w:rsidRPr="000A01B9" w:rsidRDefault="005124DC" w:rsidP="00C6281D">
            <w:pPr>
              <w:pStyle w:val="ListParagraph"/>
              <w:ind w:left="0"/>
              <w:rPr>
                <w:sz w:val="22"/>
                <w:szCs w:val="22"/>
              </w:rPr>
            </w:pPr>
            <w:r w:rsidRPr="000A01B9">
              <w:rPr>
                <w:sz w:val="22"/>
                <w:szCs w:val="22"/>
              </w:rPr>
              <w:t xml:space="preserve"> </w:t>
            </w:r>
            <w:proofErr w:type="spellStart"/>
            <w:r w:rsidRPr="000A01B9">
              <w:rPr>
                <w:sz w:val="22"/>
                <w:szCs w:val="22"/>
              </w:rPr>
              <w:t>df</w:t>
            </w:r>
            <w:proofErr w:type="spellEnd"/>
            <w:r w:rsidRPr="000A01B9">
              <w:rPr>
                <w:sz w:val="22"/>
                <w:szCs w:val="22"/>
              </w:rPr>
              <w:t xml:space="preserve"> = 4</w:t>
            </w:r>
          </w:p>
          <w:p w:rsidR="005124DC" w:rsidRPr="000A01B9" w:rsidRDefault="005124DC" w:rsidP="00C6281D">
            <w:pPr>
              <w:pStyle w:val="ListParagraph"/>
              <w:ind w:left="0"/>
              <w:rPr>
                <w:sz w:val="22"/>
                <w:szCs w:val="22"/>
              </w:rPr>
            </w:pPr>
            <w:r w:rsidRPr="000A01B9">
              <w:rPr>
                <w:i/>
                <w:iCs/>
                <w:sz w:val="22"/>
                <w:szCs w:val="22"/>
              </w:rPr>
              <w:t>p</w:t>
            </w:r>
            <w:r w:rsidRPr="000A01B9">
              <w:rPr>
                <w:sz w:val="22"/>
                <w:szCs w:val="22"/>
              </w:rPr>
              <w:t>&lt;.01</w:t>
            </w:r>
          </w:p>
        </w:tc>
        <w:tc>
          <w:tcPr>
            <w:tcW w:w="1275" w:type="dxa"/>
          </w:tcPr>
          <w:p w:rsidR="005124DC" w:rsidRPr="000A01B9" w:rsidRDefault="005124DC" w:rsidP="00C6281D">
            <w:pPr>
              <w:pStyle w:val="ListParagraph"/>
              <w:ind w:left="0"/>
              <w:rPr>
                <w:i/>
                <w:iCs/>
                <w:sz w:val="22"/>
                <w:szCs w:val="22"/>
              </w:rPr>
            </w:pPr>
            <w:r w:rsidRPr="000A01B9">
              <w:rPr>
                <w:i/>
                <w:iCs/>
                <w:sz w:val="22"/>
                <w:szCs w:val="22"/>
              </w:rPr>
              <w:t>No</w:t>
            </w:r>
          </w:p>
        </w:tc>
        <w:tc>
          <w:tcPr>
            <w:tcW w:w="1134" w:type="dxa"/>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9.49</w:t>
            </w:r>
          </w:p>
          <w:p w:rsidR="005124DC" w:rsidRPr="000A01B9" w:rsidRDefault="005124DC" w:rsidP="00C6281D">
            <w:pPr>
              <w:pStyle w:val="ListParagraph"/>
              <w:ind w:left="0"/>
              <w:rPr>
                <w:sz w:val="22"/>
                <w:szCs w:val="22"/>
              </w:rPr>
            </w:pPr>
            <w:proofErr w:type="spellStart"/>
            <w:r w:rsidRPr="000A01B9">
              <w:rPr>
                <w:sz w:val="22"/>
                <w:szCs w:val="22"/>
              </w:rPr>
              <w:t>df</w:t>
            </w:r>
            <w:proofErr w:type="spellEnd"/>
            <w:r w:rsidRPr="000A01B9">
              <w:rPr>
                <w:sz w:val="22"/>
                <w:szCs w:val="22"/>
              </w:rPr>
              <w:t xml:space="preserve"> = 4</w:t>
            </w:r>
          </w:p>
          <w:p w:rsidR="005124DC" w:rsidRPr="000A01B9" w:rsidRDefault="005124DC" w:rsidP="00C6281D">
            <w:pPr>
              <w:pStyle w:val="ListParagraph"/>
              <w:ind w:left="0"/>
              <w:rPr>
                <w:sz w:val="22"/>
                <w:szCs w:val="22"/>
              </w:rPr>
            </w:pPr>
            <w:r w:rsidRPr="000A01B9">
              <w:rPr>
                <w:i/>
                <w:iCs/>
                <w:sz w:val="22"/>
                <w:szCs w:val="22"/>
              </w:rPr>
              <w:t>p</w:t>
            </w:r>
            <w:r w:rsidRPr="000A01B9">
              <w:rPr>
                <w:sz w:val="22"/>
                <w:szCs w:val="22"/>
              </w:rPr>
              <w:t>&lt;.05</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098" w:type="dxa"/>
          </w:tcPr>
          <w:p w:rsidR="005124DC" w:rsidRPr="000A01B9" w:rsidRDefault="005124DC" w:rsidP="00C6281D">
            <w:pPr>
              <w:pStyle w:val="ListParagraph"/>
              <w:ind w:left="0"/>
              <w:rPr>
                <w:sz w:val="22"/>
                <w:szCs w:val="22"/>
              </w:rPr>
            </w:pPr>
            <w:r w:rsidRPr="000A01B9">
              <w:rPr>
                <w:sz w:val="22"/>
                <w:szCs w:val="22"/>
              </w:rPr>
              <w:t>I have a good knowledge of the local community*</w:t>
            </w:r>
          </w:p>
          <w:p w:rsidR="005124DC" w:rsidRPr="000A01B9" w:rsidRDefault="005124DC" w:rsidP="00C6281D">
            <w:pPr>
              <w:pStyle w:val="ListParagraph"/>
              <w:ind w:left="0"/>
              <w:rPr>
                <w:sz w:val="22"/>
                <w:szCs w:val="22"/>
              </w:rPr>
            </w:pPr>
          </w:p>
        </w:tc>
        <w:tc>
          <w:tcPr>
            <w:tcW w:w="1431" w:type="dxa"/>
            <w:gridSpan w:val="2"/>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vertAlign w:val="superscript"/>
              </w:rPr>
              <w:t xml:space="preserve"> =</w:t>
            </w:r>
            <w:r w:rsidRPr="000A01B9">
              <w:rPr>
                <w:sz w:val="22"/>
                <w:szCs w:val="22"/>
              </w:rPr>
              <w:t>12.03</w:t>
            </w:r>
          </w:p>
          <w:p w:rsidR="005124DC" w:rsidRPr="000A01B9" w:rsidRDefault="005124DC" w:rsidP="00C6281D">
            <w:pPr>
              <w:pStyle w:val="ListParagraph"/>
              <w:ind w:left="0"/>
              <w:rPr>
                <w:sz w:val="22"/>
                <w:szCs w:val="22"/>
              </w:rPr>
            </w:pPr>
            <w:proofErr w:type="spellStart"/>
            <w:r w:rsidRPr="000A01B9">
              <w:rPr>
                <w:sz w:val="22"/>
                <w:szCs w:val="22"/>
              </w:rPr>
              <w:t>df</w:t>
            </w:r>
            <w:proofErr w:type="spellEnd"/>
            <w:r w:rsidRPr="000A01B9">
              <w:rPr>
                <w:sz w:val="22"/>
                <w:szCs w:val="22"/>
              </w:rPr>
              <w:t>=4</w:t>
            </w:r>
          </w:p>
          <w:p w:rsidR="005124DC" w:rsidRPr="000A01B9" w:rsidRDefault="005124DC" w:rsidP="00C6281D">
            <w:pPr>
              <w:pStyle w:val="ListParagraph"/>
              <w:ind w:left="0"/>
              <w:rPr>
                <w:sz w:val="22"/>
                <w:szCs w:val="22"/>
              </w:rPr>
            </w:pPr>
            <w:r w:rsidRPr="000A01B9">
              <w:rPr>
                <w:i/>
                <w:iCs/>
                <w:sz w:val="22"/>
                <w:szCs w:val="22"/>
              </w:rPr>
              <w:t>p</w:t>
            </w:r>
            <w:r w:rsidRPr="000A01B9">
              <w:rPr>
                <w:sz w:val="22"/>
                <w:szCs w:val="22"/>
              </w:rPr>
              <w:t>&lt;.02</w:t>
            </w:r>
          </w:p>
        </w:tc>
        <w:tc>
          <w:tcPr>
            <w:tcW w:w="1275" w:type="dxa"/>
          </w:tcPr>
          <w:p w:rsidR="005124DC" w:rsidRPr="000A01B9" w:rsidRDefault="005124DC" w:rsidP="00C6281D">
            <w:pPr>
              <w:pStyle w:val="ListParagraph"/>
              <w:ind w:left="0"/>
              <w:rPr>
                <w:i/>
                <w:iCs/>
                <w:sz w:val="22"/>
                <w:szCs w:val="22"/>
              </w:rPr>
            </w:pPr>
            <w:r w:rsidRPr="000A01B9">
              <w:rPr>
                <w:i/>
                <w:iCs/>
                <w:sz w:val="22"/>
                <w:szCs w:val="22"/>
              </w:rPr>
              <w:t>No</w:t>
            </w:r>
          </w:p>
        </w:tc>
        <w:tc>
          <w:tcPr>
            <w:tcW w:w="1134" w:type="dxa"/>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4.43</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 4</w:t>
            </w:r>
          </w:p>
          <w:p w:rsidR="005124DC" w:rsidRPr="000A01B9" w:rsidRDefault="005124DC" w:rsidP="00C6281D">
            <w:pPr>
              <w:pStyle w:val="ListParagraph"/>
              <w:ind w:left="0"/>
              <w:rPr>
                <w:sz w:val="22"/>
                <w:szCs w:val="22"/>
              </w:rPr>
            </w:pPr>
            <w:r w:rsidRPr="000A01B9">
              <w:rPr>
                <w:i/>
                <w:iCs/>
                <w:sz w:val="22"/>
                <w:szCs w:val="22"/>
                <w:lang w:eastAsia="en-GB"/>
              </w:rPr>
              <w:t>p</w:t>
            </w:r>
            <w:r w:rsidRPr="000A01B9">
              <w:rPr>
                <w:sz w:val="22"/>
                <w:szCs w:val="22"/>
                <w:lang w:eastAsia="en-GB"/>
              </w:rPr>
              <w:t>&gt; .2</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098" w:type="dxa"/>
          </w:tcPr>
          <w:p w:rsidR="005124DC" w:rsidRPr="000A01B9" w:rsidRDefault="005124DC" w:rsidP="00C6281D">
            <w:pPr>
              <w:pStyle w:val="ListParagraph"/>
              <w:ind w:left="0"/>
              <w:rPr>
                <w:sz w:val="22"/>
                <w:szCs w:val="22"/>
              </w:rPr>
            </w:pPr>
            <w:r w:rsidRPr="000A01B9">
              <w:rPr>
                <w:sz w:val="22"/>
                <w:szCs w:val="22"/>
              </w:rPr>
              <w:t>I care what happens locally</w:t>
            </w:r>
          </w:p>
        </w:tc>
        <w:tc>
          <w:tcPr>
            <w:tcW w:w="1431" w:type="dxa"/>
            <w:gridSpan w:val="2"/>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10.11</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 xml:space="preserve"> = 4</w:t>
            </w:r>
          </w:p>
          <w:p w:rsidR="005124DC" w:rsidRPr="000A01B9" w:rsidRDefault="005124DC" w:rsidP="00C6281D">
            <w:pPr>
              <w:pStyle w:val="ListParagraph"/>
              <w:ind w:left="0"/>
              <w:rPr>
                <w:sz w:val="22"/>
                <w:szCs w:val="22"/>
              </w:rPr>
            </w:pPr>
            <w:r w:rsidRPr="000A01B9">
              <w:rPr>
                <w:i/>
                <w:iCs/>
                <w:sz w:val="22"/>
                <w:szCs w:val="22"/>
                <w:lang w:eastAsia="en-GB"/>
              </w:rPr>
              <w:t>p</w:t>
            </w:r>
            <w:r w:rsidRPr="000A01B9">
              <w:rPr>
                <w:sz w:val="22"/>
                <w:szCs w:val="22"/>
                <w:lang w:eastAsia="en-GB"/>
              </w:rPr>
              <w:t xml:space="preserve">&lt;.05 </w:t>
            </w:r>
          </w:p>
        </w:tc>
        <w:tc>
          <w:tcPr>
            <w:tcW w:w="1275" w:type="dxa"/>
          </w:tcPr>
          <w:p w:rsidR="005124DC" w:rsidRPr="000A01B9" w:rsidRDefault="005124DC" w:rsidP="00C6281D">
            <w:pPr>
              <w:pStyle w:val="ListParagraph"/>
              <w:ind w:left="0"/>
              <w:rPr>
                <w:i/>
                <w:iCs/>
                <w:sz w:val="22"/>
                <w:szCs w:val="22"/>
              </w:rPr>
            </w:pPr>
            <w:r w:rsidRPr="000A01B9">
              <w:rPr>
                <w:i/>
                <w:iCs/>
                <w:sz w:val="22"/>
                <w:szCs w:val="22"/>
              </w:rPr>
              <w:t>No</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4.43</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 xml:space="preserve"> = 4</w:t>
            </w:r>
          </w:p>
          <w:p w:rsidR="005124DC" w:rsidRPr="000A01B9" w:rsidRDefault="005124DC" w:rsidP="00C6281D">
            <w:pPr>
              <w:pStyle w:val="ListParagraph"/>
              <w:ind w:left="0"/>
              <w:rPr>
                <w:sz w:val="22"/>
                <w:szCs w:val="22"/>
              </w:rPr>
            </w:pPr>
            <w:r w:rsidRPr="000A01B9">
              <w:rPr>
                <w:i/>
                <w:iCs/>
                <w:sz w:val="22"/>
                <w:szCs w:val="22"/>
                <w:lang w:eastAsia="en-GB"/>
              </w:rPr>
              <w:t>p</w:t>
            </w:r>
            <w:r w:rsidRPr="000A01B9">
              <w:rPr>
                <w:sz w:val="22"/>
                <w:szCs w:val="22"/>
                <w:lang w:eastAsia="en-GB"/>
              </w:rPr>
              <w:t>&gt; .2</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tcPr>
          <w:p w:rsidR="005124DC" w:rsidRPr="000A01B9" w:rsidRDefault="005124DC" w:rsidP="00C6281D">
            <w:pPr>
              <w:pStyle w:val="ListParagraph"/>
              <w:ind w:left="0"/>
              <w:rPr>
                <w:b/>
                <w:bCs/>
              </w:rPr>
            </w:pPr>
            <w:r w:rsidRPr="000A01B9">
              <w:rPr>
                <w:b/>
                <w:bCs/>
              </w:rPr>
              <w:t>Pro – social behaviour</w:t>
            </w:r>
          </w:p>
        </w:tc>
        <w:tc>
          <w:tcPr>
            <w:tcW w:w="1418" w:type="dxa"/>
          </w:tcPr>
          <w:p w:rsidR="005124DC" w:rsidRPr="000A01B9" w:rsidRDefault="005124DC" w:rsidP="00C6281D">
            <w:pPr>
              <w:pStyle w:val="ListParagraph"/>
              <w:ind w:left="0"/>
              <w:rPr>
                <w:sz w:val="22"/>
                <w:szCs w:val="22"/>
              </w:rPr>
            </w:pPr>
          </w:p>
        </w:tc>
        <w:tc>
          <w:tcPr>
            <w:tcW w:w="1275" w:type="dxa"/>
          </w:tcPr>
          <w:p w:rsidR="005124DC" w:rsidRPr="000A01B9" w:rsidRDefault="005124DC" w:rsidP="00C6281D">
            <w:pPr>
              <w:pStyle w:val="ListParagraph"/>
              <w:ind w:left="0"/>
              <w:rPr>
                <w:sz w:val="22"/>
                <w:szCs w:val="22"/>
              </w:rPr>
            </w:pPr>
          </w:p>
        </w:tc>
        <w:tc>
          <w:tcPr>
            <w:tcW w:w="1134" w:type="dxa"/>
          </w:tcPr>
          <w:p w:rsidR="005124DC" w:rsidRPr="000A01B9" w:rsidRDefault="005124DC" w:rsidP="00C6281D">
            <w:pPr>
              <w:pStyle w:val="ListParagraph"/>
              <w:ind w:left="0"/>
              <w:rPr>
                <w:sz w:val="22"/>
                <w:szCs w:val="22"/>
              </w:rPr>
            </w:pPr>
          </w:p>
        </w:tc>
        <w:tc>
          <w:tcPr>
            <w:tcW w:w="1276" w:type="dxa"/>
          </w:tcPr>
          <w:p w:rsidR="005124DC" w:rsidRPr="000A01B9" w:rsidRDefault="005124DC" w:rsidP="00C6281D">
            <w:pPr>
              <w:pStyle w:val="ListParagraph"/>
              <w:ind w:left="0"/>
              <w:rPr>
                <w:sz w:val="22"/>
                <w:szCs w:val="22"/>
              </w:rPr>
            </w:pP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share with others, for example CDs, clothes and food*</w:t>
            </w:r>
          </w:p>
          <w:p w:rsidR="005124DC" w:rsidRPr="000A01B9" w:rsidRDefault="005124DC" w:rsidP="00C6281D">
            <w:pPr>
              <w:pStyle w:val="ListParagraph"/>
              <w:ind w:left="0"/>
              <w:rPr>
                <w:sz w:val="22"/>
                <w:szCs w:val="22"/>
              </w:rPr>
            </w:pPr>
          </w:p>
        </w:tc>
        <w:tc>
          <w:tcPr>
            <w:tcW w:w="1418" w:type="dxa"/>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13.53, </w:t>
            </w:r>
            <w:proofErr w:type="spellStart"/>
            <w:r w:rsidRPr="000A01B9">
              <w:rPr>
                <w:sz w:val="22"/>
                <w:szCs w:val="22"/>
              </w:rPr>
              <w:t>df</w:t>
            </w:r>
            <w:proofErr w:type="spellEnd"/>
            <w:r w:rsidRPr="000A01B9">
              <w:rPr>
                <w:sz w:val="22"/>
                <w:szCs w:val="22"/>
              </w:rPr>
              <w:t xml:space="preserve"> =4 </w:t>
            </w:r>
          </w:p>
          <w:p w:rsidR="005124DC" w:rsidRPr="000A01B9" w:rsidRDefault="005124DC" w:rsidP="00C6281D">
            <w:pPr>
              <w:pStyle w:val="ListParagraph"/>
              <w:ind w:left="0"/>
              <w:rPr>
                <w:sz w:val="22"/>
                <w:szCs w:val="22"/>
              </w:rPr>
            </w:pPr>
            <w:r w:rsidRPr="000A01B9">
              <w:rPr>
                <w:i/>
                <w:iCs/>
                <w:sz w:val="22"/>
                <w:szCs w:val="22"/>
              </w:rPr>
              <w:t>p</w:t>
            </w:r>
            <w:r w:rsidRPr="000A01B9">
              <w:rPr>
                <w:sz w:val="22"/>
                <w:szCs w:val="22"/>
              </w:rPr>
              <w:t>&lt;.01</w:t>
            </w:r>
          </w:p>
        </w:tc>
        <w:tc>
          <w:tcPr>
            <w:tcW w:w="1275" w:type="dxa"/>
          </w:tcPr>
          <w:p w:rsidR="005124DC" w:rsidRPr="000A01B9" w:rsidRDefault="005124DC" w:rsidP="00C6281D">
            <w:r w:rsidRPr="000A01B9">
              <w:rPr>
                <w:i/>
                <w:iCs/>
              </w:rPr>
              <w:t>No</w:t>
            </w:r>
          </w:p>
        </w:tc>
        <w:tc>
          <w:tcPr>
            <w:tcW w:w="1134" w:type="dxa"/>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9.12, </w:t>
            </w:r>
            <w:proofErr w:type="spellStart"/>
            <w:r w:rsidRPr="000A01B9">
              <w:rPr>
                <w:sz w:val="22"/>
                <w:szCs w:val="22"/>
              </w:rPr>
              <w:t>df</w:t>
            </w:r>
            <w:proofErr w:type="spellEnd"/>
            <w:r w:rsidRPr="000A01B9">
              <w:rPr>
                <w:sz w:val="22"/>
                <w:szCs w:val="22"/>
              </w:rPr>
              <w:t xml:space="preserve"> = </w:t>
            </w:r>
          </w:p>
          <w:p w:rsidR="005124DC" w:rsidRPr="000A01B9" w:rsidRDefault="005124DC" w:rsidP="00C6281D">
            <w:pPr>
              <w:pStyle w:val="ListParagraph"/>
              <w:ind w:left="0"/>
              <w:rPr>
                <w:sz w:val="22"/>
                <w:szCs w:val="22"/>
              </w:rPr>
            </w:pPr>
            <w:r w:rsidRPr="000A01B9">
              <w:rPr>
                <w:i/>
                <w:iCs/>
                <w:sz w:val="22"/>
                <w:szCs w:val="22"/>
              </w:rPr>
              <w:t>p</w:t>
            </w:r>
            <w:r w:rsidRPr="000A01B9">
              <w:rPr>
                <w:sz w:val="22"/>
                <w:szCs w:val="22"/>
              </w:rPr>
              <w:t>&gt;.05</w:t>
            </w:r>
          </w:p>
        </w:tc>
        <w:tc>
          <w:tcPr>
            <w:tcW w:w="1276" w:type="dxa"/>
          </w:tcPr>
          <w:p w:rsidR="005124DC" w:rsidRPr="000A01B9" w:rsidRDefault="005124DC" w:rsidP="00C6281D">
            <w:r w:rsidRPr="000A01B9">
              <w:rPr>
                <w:i/>
                <w:iCs/>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do as I am asked*</w:t>
            </w:r>
          </w:p>
          <w:p w:rsidR="005124DC" w:rsidRPr="000A01B9" w:rsidRDefault="005124DC" w:rsidP="00C6281D">
            <w:pPr>
              <w:pStyle w:val="ListParagraph"/>
              <w:ind w:left="0"/>
              <w:rPr>
                <w:sz w:val="22"/>
                <w:szCs w:val="22"/>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12.67</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 xml:space="preserve"> = 4</w:t>
            </w:r>
          </w:p>
          <w:p w:rsidR="005124DC" w:rsidRPr="000A01B9" w:rsidRDefault="005124DC" w:rsidP="00C6281D">
            <w:pPr>
              <w:pStyle w:val="ListParagraph"/>
              <w:ind w:left="0"/>
              <w:rPr>
                <w:sz w:val="22"/>
                <w:szCs w:val="22"/>
              </w:rPr>
            </w:pPr>
            <w:r w:rsidRPr="000A01B9">
              <w:rPr>
                <w:i/>
                <w:iCs/>
                <w:sz w:val="22"/>
                <w:szCs w:val="22"/>
                <w:lang w:eastAsia="en-GB"/>
              </w:rPr>
              <w:t>p</w:t>
            </w:r>
            <w:r w:rsidRPr="000A01B9">
              <w:rPr>
                <w:sz w:val="22"/>
                <w:szCs w:val="22"/>
                <w:lang w:eastAsia="en-GB"/>
              </w:rPr>
              <w:t>&lt;.02</w:t>
            </w:r>
          </w:p>
        </w:tc>
        <w:tc>
          <w:tcPr>
            <w:tcW w:w="1275" w:type="dxa"/>
          </w:tcPr>
          <w:p w:rsidR="005124DC" w:rsidRPr="000A01B9" w:rsidRDefault="005124DC" w:rsidP="00C6281D">
            <w:r w:rsidRPr="000A01B9">
              <w:rPr>
                <w:i/>
                <w:iCs/>
              </w:rPr>
              <w:t>No</w:t>
            </w:r>
          </w:p>
        </w:tc>
        <w:tc>
          <w:tcPr>
            <w:tcW w:w="1134" w:type="dxa"/>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7.74</w:t>
            </w:r>
          </w:p>
          <w:p w:rsidR="005124DC" w:rsidRPr="000A01B9" w:rsidRDefault="005124DC" w:rsidP="00C6281D">
            <w:pPr>
              <w:pStyle w:val="ListParagraph"/>
              <w:ind w:left="0"/>
              <w:rPr>
                <w:sz w:val="22"/>
                <w:szCs w:val="22"/>
              </w:rPr>
            </w:pPr>
            <w:proofErr w:type="spellStart"/>
            <w:r w:rsidRPr="000A01B9">
              <w:rPr>
                <w:sz w:val="22"/>
                <w:szCs w:val="22"/>
              </w:rPr>
              <w:t>df</w:t>
            </w:r>
            <w:proofErr w:type="spellEnd"/>
            <w:r w:rsidRPr="000A01B9">
              <w:rPr>
                <w:sz w:val="22"/>
                <w:szCs w:val="22"/>
              </w:rPr>
              <w:t>=4</w:t>
            </w:r>
          </w:p>
          <w:p w:rsidR="005124DC" w:rsidRPr="000A01B9" w:rsidRDefault="005124DC" w:rsidP="00C6281D">
            <w:pPr>
              <w:pStyle w:val="ListParagraph"/>
              <w:ind w:left="0"/>
              <w:rPr>
                <w:sz w:val="22"/>
                <w:szCs w:val="22"/>
              </w:rPr>
            </w:pPr>
            <w:r w:rsidRPr="000A01B9">
              <w:rPr>
                <w:i/>
                <w:iCs/>
                <w:sz w:val="22"/>
                <w:szCs w:val="22"/>
              </w:rPr>
              <w:t>p</w:t>
            </w:r>
            <w:r w:rsidRPr="000A01B9">
              <w:rPr>
                <w:sz w:val="22"/>
                <w:szCs w:val="22"/>
              </w:rPr>
              <w:t>&gt;.05</w:t>
            </w:r>
          </w:p>
        </w:tc>
        <w:tc>
          <w:tcPr>
            <w:tcW w:w="1276" w:type="dxa"/>
          </w:tcPr>
          <w:p w:rsidR="005124DC" w:rsidRPr="000A01B9" w:rsidRDefault="005124DC" w:rsidP="00C6281D">
            <w:r w:rsidRPr="000A01B9">
              <w:rPr>
                <w:i/>
                <w:iCs/>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am helpful if someone is hurt or unwell</w:t>
            </w:r>
          </w:p>
          <w:p w:rsidR="005124DC" w:rsidRPr="000A01B9" w:rsidRDefault="005124DC" w:rsidP="00C6281D">
            <w:pPr>
              <w:pStyle w:val="ListParagraph"/>
              <w:ind w:left="0"/>
              <w:rPr>
                <w:sz w:val="22"/>
                <w:szCs w:val="22"/>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45.8</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17.55</w:t>
            </w:r>
          </w:p>
          <w:p w:rsidR="005124DC" w:rsidRPr="000A01B9" w:rsidRDefault="005124DC" w:rsidP="00C6281D">
            <w:pPr>
              <w:pStyle w:val="ListParagraph"/>
              <w:ind w:left="0"/>
              <w:rPr>
                <w:sz w:val="22"/>
                <w:szCs w:val="22"/>
              </w:rPr>
            </w:pPr>
            <w:proofErr w:type="spellStart"/>
            <w:r w:rsidRPr="000A01B9">
              <w:rPr>
                <w:sz w:val="22"/>
                <w:szCs w:val="22"/>
              </w:rPr>
              <w:t>df</w:t>
            </w:r>
            <w:proofErr w:type="spellEnd"/>
            <w:r w:rsidRPr="000A01B9">
              <w:rPr>
                <w:sz w:val="22"/>
                <w:szCs w:val="22"/>
              </w:rPr>
              <w:t>=4</w:t>
            </w:r>
          </w:p>
          <w:p w:rsidR="005124DC" w:rsidRPr="000A01B9" w:rsidRDefault="005124DC" w:rsidP="00C6281D">
            <w:pPr>
              <w:pStyle w:val="ListParagraph"/>
              <w:ind w:left="0"/>
              <w:rPr>
                <w:sz w:val="22"/>
                <w:szCs w:val="22"/>
              </w:rPr>
            </w:pPr>
            <w:r w:rsidRPr="000A01B9">
              <w:rPr>
                <w:sz w:val="22"/>
                <w:szCs w:val="22"/>
                <w:lang w:eastAsia="en-GB"/>
              </w:rPr>
              <w:t>p&lt;.01</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am kind to young children</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43.75</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P&lt;.001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28.06</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rPr>
            </w:pPr>
            <w:r w:rsidRPr="000A01B9">
              <w:rPr>
                <w:i/>
                <w:iCs/>
                <w:sz w:val="22"/>
                <w:szCs w:val="22"/>
                <w:lang w:eastAsia="en-GB"/>
              </w:rPr>
              <w:t>P</w:t>
            </w:r>
            <w:r w:rsidRPr="000A01B9">
              <w:rPr>
                <w:sz w:val="22"/>
                <w:szCs w:val="22"/>
                <w:lang w:eastAsia="en-GB"/>
              </w:rPr>
              <w:t>&lt;.001</w:t>
            </w:r>
          </w:p>
        </w:tc>
        <w:tc>
          <w:tcPr>
            <w:tcW w:w="1276" w:type="dxa"/>
          </w:tcPr>
          <w:p w:rsidR="005124DC" w:rsidRPr="000A01B9" w:rsidRDefault="005124DC" w:rsidP="00C6281D">
            <w:pPr>
              <w:pStyle w:val="ListParagraph"/>
              <w:ind w:left="0"/>
              <w:rPr>
                <w:i/>
                <w:iCs/>
                <w:sz w:val="22"/>
                <w:szCs w:val="22"/>
              </w:rPr>
            </w:pPr>
            <w:r w:rsidRPr="000A01B9">
              <w:rPr>
                <w:i/>
                <w:iCs/>
                <w:sz w:val="22"/>
                <w:szCs w:val="22"/>
              </w:rPr>
              <w:t>Yes</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 xml:space="preserve">I often help others, parents, teachers, </w:t>
            </w:r>
            <w:r w:rsidRPr="000A01B9">
              <w:rPr>
                <w:sz w:val="22"/>
                <w:szCs w:val="22"/>
              </w:rPr>
              <w:lastRenderedPageBreak/>
              <w:t>children*</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lastRenderedPageBreak/>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25.42</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lastRenderedPageBreak/>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lastRenderedPageBreak/>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5.3</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lastRenderedPageBreak/>
              <w:t>df</w:t>
            </w:r>
            <w:proofErr w:type="spellEnd"/>
            <w:r w:rsidRPr="000A01B9">
              <w:rPr>
                <w:sz w:val="22"/>
                <w:szCs w:val="22"/>
                <w:lang w:eastAsia="en-GB"/>
              </w:rPr>
              <w:t>=4</w:t>
            </w:r>
          </w:p>
          <w:p w:rsidR="005124DC" w:rsidRPr="000A01B9" w:rsidRDefault="005124DC" w:rsidP="00C6281D">
            <w:pPr>
              <w:pStyle w:val="ListParagraph"/>
              <w:ind w:left="0"/>
              <w:rPr>
                <w:sz w:val="22"/>
                <w:szCs w:val="22"/>
              </w:rPr>
            </w:pPr>
            <w:r w:rsidRPr="000A01B9">
              <w:rPr>
                <w:i/>
                <w:iCs/>
                <w:sz w:val="22"/>
                <w:szCs w:val="22"/>
              </w:rPr>
              <w:t>p</w:t>
            </w:r>
            <w:r w:rsidRPr="000A01B9">
              <w:rPr>
                <w:sz w:val="22"/>
                <w:szCs w:val="22"/>
              </w:rPr>
              <w:t>&gt;.2</w:t>
            </w:r>
          </w:p>
          <w:p w:rsidR="005124DC" w:rsidRPr="000A01B9" w:rsidRDefault="005124DC" w:rsidP="00C6281D">
            <w:pPr>
              <w:pStyle w:val="ListParagraph"/>
              <w:ind w:left="0"/>
              <w:rPr>
                <w:sz w:val="22"/>
                <w:szCs w:val="22"/>
              </w:rPr>
            </w:pPr>
          </w:p>
        </w:tc>
        <w:tc>
          <w:tcPr>
            <w:tcW w:w="1276" w:type="dxa"/>
          </w:tcPr>
          <w:p w:rsidR="005124DC" w:rsidRPr="000A01B9" w:rsidRDefault="005124DC" w:rsidP="00C6281D">
            <w:pPr>
              <w:pStyle w:val="ListParagraph"/>
              <w:ind w:left="0"/>
              <w:rPr>
                <w:i/>
                <w:iCs/>
                <w:sz w:val="22"/>
                <w:szCs w:val="22"/>
              </w:rPr>
            </w:pPr>
            <w:r w:rsidRPr="000A01B9">
              <w:rPr>
                <w:i/>
                <w:iCs/>
                <w:sz w:val="22"/>
                <w:szCs w:val="22"/>
              </w:rPr>
              <w:lastRenderedPageBreak/>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lang w:eastAsia="en-GB"/>
              </w:rPr>
              <w:lastRenderedPageBreak/>
              <w:t>I would make an effort to befriend another student who needs comforting, cheering up or someone to support them*</w:t>
            </w:r>
          </w:p>
          <w:p w:rsidR="005124DC" w:rsidRPr="000A01B9" w:rsidRDefault="005124DC" w:rsidP="00C6281D">
            <w:pPr>
              <w:pStyle w:val="ListParagraph"/>
              <w:rPr>
                <w:sz w:val="22"/>
                <w:szCs w:val="22"/>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21.82</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8.24</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rPr>
            </w:pPr>
            <w:r w:rsidRPr="000A01B9">
              <w:rPr>
                <w:sz w:val="22"/>
                <w:szCs w:val="22"/>
              </w:rPr>
              <w:t xml:space="preserve"> </w:t>
            </w:r>
            <w:r w:rsidRPr="000A01B9">
              <w:rPr>
                <w:i/>
                <w:iCs/>
                <w:sz w:val="22"/>
                <w:szCs w:val="22"/>
              </w:rPr>
              <w:t>p</w:t>
            </w:r>
            <w:r w:rsidRPr="000A01B9">
              <w:rPr>
                <w:sz w:val="22"/>
                <w:szCs w:val="22"/>
              </w:rPr>
              <w:t>&gt;.05</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lang w:eastAsia="en-GB"/>
              </w:rPr>
              <w:t>I would try to help another person  in my class with their work</w:t>
            </w:r>
          </w:p>
          <w:p w:rsidR="005124DC" w:rsidRPr="000A01B9" w:rsidRDefault="005124DC" w:rsidP="00C6281D">
            <w:pPr>
              <w:pStyle w:val="ListParagraph"/>
              <w:ind w:left="0"/>
              <w:rPr>
                <w:sz w:val="22"/>
                <w:szCs w:val="22"/>
                <w:lang w:eastAsia="en-GB"/>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22.85</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P&lt;.001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7.23</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Not sig</w:t>
            </w:r>
          </w:p>
          <w:p w:rsidR="005124DC" w:rsidRPr="000A01B9" w:rsidRDefault="005124DC" w:rsidP="00C6281D">
            <w:pPr>
              <w:pStyle w:val="ListParagraph"/>
              <w:ind w:left="0"/>
              <w:rPr>
                <w:sz w:val="22"/>
                <w:szCs w:val="22"/>
                <w:lang w:eastAsia="en-GB"/>
              </w:rPr>
            </w:pPr>
            <w:r w:rsidRPr="000A01B9">
              <w:rPr>
                <w:i/>
                <w:iCs/>
                <w:sz w:val="22"/>
                <w:szCs w:val="22"/>
              </w:rPr>
              <w:t>p</w:t>
            </w:r>
            <w:r w:rsidRPr="000A01B9">
              <w:rPr>
                <w:sz w:val="22"/>
                <w:szCs w:val="22"/>
              </w:rPr>
              <w:t>&gt;.05</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lang w:eastAsia="en-GB"/>
              </w:rPr>
            </w:pPr>
            <w:r w:rsidRPr="000A01B9">
              <w:rPr>
                <w:sz w:val="22"/>
                <w:szCs w:val="22"/>
                <w:lang w:eastAsia="en-GB"/>
              </w:rPr>
              <w:t>I try to be nice to other people often volunteer to help others*</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24.58</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2.74</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rPr>
              <w:t>p</w:t>
            </w:r>
            <w:r w:rsidRPr="000A01B9">
              <w:rPr>
                <w:sz w:val="22"/>
                <w:szCs w:val="22"/>
              </w:rPr>
              <w:t>&gt;.2</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lang w:eastAsia="en-GB"/>
              </w:rPr>
              <w:t>I often volunteer to help others</w:t>
            </w:r>
          </w:p>
          <w:p w:rsidR="005124DC" w:rsidRPr="000A01B9" w:rsidRDefault="005124DC" w:rsidP="00C6281D">
            <w:pPr>
              <w:pStyle w:val="ListParagraph"/>
              <w:ind w:left="0"/>
              <w:rPr>
                <w:sz w:val="22"/>
                <w:szCs w:val="22"/>
                <w:lang w:eastAsia="en-GB"/>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30.86</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17.45</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&lt;.01</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lang w:eastAsia="en-GB"/>
              </w:rPr>
            </w:pPr>
            <w:r w:rsidRPr="000A01B9">
              <w:rPr>
                <w:sz w:val="22"/>
                <w:szCs w:val="22"/>
                <w:lang w:eastAsia="en-GB"/>
              </w:rPr>
              <w:t>I feel angry when I see people being badly treated*</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24.33</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3.28</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rPr>
              <w:t>p</w:t>
            </w:r>
            <w:r w:rsidRPr="000A01B9">
              <w:rPr>
                <w:sz w:val="22"/>
                <w:szCs w:val="22"/>
              </w:rPr>
              <w:t>&gt;.2</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tcPr>
          <w:p w:rsidR="005124DC" w:rsidRPr="000A01B9" w:rsidRDefault="005124DC" w:rsidP="00C6281D">
            <w:pPr>
              <w:pStyle w:val="ListParagraph"/>
              <w:ind w:left="0"/>
              <w:rPr>
                <w:b/>
                <w:bCs/>
                <w:lang w:eastAsia="en-GB"/>
              </w:rPr>
            </w:pPr>
            <w:r w:rsidRPr="000A01B9">
              <w:rPr>
                <w:b/>
                <w:bCs/>
              </w:rPr>
              <w:t>Personal Characteristics</w:t>
            </w:r>
          </w:p>
        </w:tc>
        <w:tc>
          <w:tcPr>
            <w:tcW w:w="1418" w:type="dxa"/>
          </w:tcPr>
          <w:p w:rsidR="005124DC" w:rsidRPr="000A01B9" w:rsidRDefault="005124DC" w:rsidP="00C6281D">
            <w:pPr>
              <w:pStyle w:val="ListParagraph"/>
              <w:ind w:left="0"/>
              <w:rPr>
                <w:sz w:val="22"/>
                <w:szCs w:val="22"/>
                <w:lang w:eastAsia="en-GB"/>
              </w:rPr>
            </w:pPr>
          </w:p>
        </w:tc>
        <w:tc>
          <w:tcPr>
            <w:tcW w:w="1275" w:type="dxa"/>
          </w:tcPr>
          <w:p w:rsidR="005124DC" w:rsidRPr="000A01B9" w:rsidRDefault="005124DC" w:rsidP="00C6281D">
            <w:pPr>
              <w:pStyle w:val="ListParagraph"/>
              <w:ind w:left="0"/>
              <w:rPr>
                <w:sz w:val="22"/>
                <w:szCs w:val="22"/>
                <w:lang w:eastAsia="en-GB"/>
              </w:rPr>
            </w:pPr>
          </w:p>
        </w:tc>
        <w:tc>
          <w:tcPr>
            <w:tcW w:w="1134" w:type="dxa"/>
          </w:tcPr>
          <w:p w:rsidR="005124DC" w:rsidRPr="000A01B9" w:rsidRDefault="005124DC" w:rsidP="00C6281D">
            <w:pPr>
              <w:pStyle w:val="ListParagraph"/>
              <w:ind w:left="0"/>
              <w:rPr>
                <w:sz w:val="22"/>
                <w:szCs w:val="22"/>
                <w:lang w:eastAsia="en-GB"/>
              </w:rPr>
            </w:pPr>
          </w:p>
        </w:tc>
        <w:tc>
          <w:tcPr>
            <w:tcW w:w="1276" w:type="dxa"/>
          </w:tcPr>
          <w:p w:rsidR="005124DC" w:rsidRPr="000A01B9" w:rsidRDefault="005124DC" w:rsidP="00C6281D">
            <w:pPr>
              <w:pStyle w:val="ListParagraph"/>
              <w:ind w:left="0"/>
              <w:rPr>
                <w:sz w:val="22"/>
                <w:szCs w:val="22"/>
                <w:lang w:eastAsia="en-GB"/>
              </w:rPr>
            </w:pPr>
          </w:p>
        </w:tc>
      </w:tr>
      <w:tr w:rsidR="005124DC" w:rsidRPr="000A01B9" w:rsidTr="00C6281D">
        <w:tc>
          <w:tcPr>
            <w:tcW w:w="4111" w:type="dxa"/>
            <w:gridSpan w:val="2"/>
            <w:vAlign w:val="center"/>
          </w:tcPr>
          <w:p w:rsidR="005124DC" w:rsidRPr="000A01B9" w:rsidRDefault="005124DC" w:rsidP="00C6281D">
            <w:pPr>
              <w:spacing w:after="0"/>
              <w:rPr>
                <w:rFonts w:ascii="Times New Roman" w:hAnsi="Times New Roman" w:cs="Times New Roman"/>
              </w:rPr>
            </w:pPr>
            <w:r w:rsidRPr="000A01B9">
              <w:rPr>
                <w:rFonts w:ascii="Times New Roman" w:hAnsi="Times New Roman" w:cs="Times New Roman"/>
              </w:rPr>
              <w:t>I get easily distracted*</w:t>
            </w:r>
          </w:p>
          <w:p w:rsidR="005124DC" w:rsidRPr="000A01B9" w:rsidRDefault="005124DC" w:rsidP="00C6281D">
            <w:pPr>
              <w:pStyle w:val="ListParagraph"/>
              <w:ind w:left="0"/>
              <w:rPr>
                <w:sz w:val="22"/>
                <w:szCs w:val="22"/>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11.18</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 xml:space="preserve">p </w:t>
            </w:r>
            <w:r w:rsidRPr="000A01B9">
              <w:rPr>
                <w:sz w:val="22"/>
                <w:szCs w:val="22"/>
                <w:lang w:eastAsia="en-GB"/>
              </w:rPr>
              <w:t>&lt;0.05</w:t>
            </w:r>
          </w:p>
        </w:tc>
        <w:tc>
          <w:tcPr>
            <w:tcW w:w="1275" w:type="dxa"/>
          </w:tcPr>
          <w:p w:rsidR="005124DC" w:rsidRPr="000A01B9" w:rsidRDefault="005124DC" w:rsidP="00C6281D">
            <w:pPr>
              <w:pStyle w:val="ListParagraph"/>
              <w:ind w:left="0"/>
              <w:rPr>
                <w:i/>
                <w:iCs/>
                <w:sz w:val="22"/>
                <w:szCs w:val="22"/>
              </w:rPr>
            </w:pPr>
            <w:r w:rsidRPr="000A01B9">
              <w:rPr>
                <w:i/>
                <w:iCs/>
                <w:sz w:val="22"/>
                <w:szCs w:val="22"/>
              </w:rPr>
              <w:t>No</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8.71</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&gt;0.05</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spacing w:after="0"/>
              <w:rPr>
                <w:rFonts w:ascii="Times New Roman" w:hAnsi="Times New Roman" w:cs="Times New Roman"/>
              </w:rPr>
            </w:pPr>
            <w:r w:rsidRPr="000A01B9">
              <w:rPr>
                <w:rFonts w:ascii="Times New Roman" w:hAnsi="Times New Roman" w:cs="Times New Roman"/>
              </w:rPr>
              <w:t>I am nervous in new situations. I easily lose confidence</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20.2</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13.46</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P&lt;.01</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care about other people’s feelings</w:t>
            </w:r>
          </w:p>
          <w:p w:rsidR="005124DC" w:rsidRPr="000A01B9" w:rsidRDefault="005124DC" w:rsidP="00C6281D">
            <w:pPr>
              <w:spacing w:after="0"/>
              <w:rPr>
                <w:rFonts w:ascii="Times New Roman" w:hAnsi="Times New Roman" w:cs="Times New Roman"/>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52.66</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P&lt;.001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6.8</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&gt;.1</w:t>
            </w: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am able to take full responsibility for my own learning*</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19.94</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pPr>
              <w:pStyle w:val="ListParagraph"/>
              <w:ind w:left="0"/>
              <w:rPr>
                <w:i/>
                <w:iCs/>
                <w:sz w:val="22"/>
                <w:szCs w:val="22"/>
              </w:rPr>
            </w:pPr>
            <w:r w:rsidRPr="000A01B9">
              <w:rPr>
                <w:i/>
                <w:iCs/>
                <w:sz w:val="22"/>
                <w:szCs w:val="22"/>
              </w:rPr>
              <w:t>Yes</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5.19</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&gt;.2</w:t>
            </w:r>
          </w:p>
          <w:p w:rsidR="005124DC" w:rsidRPr="000A01B9" w:rsidRDefault="005124DC" w:rsidP="00C6281D">
            <w:pPr>
              <w:pStyle w:val="ListParagraph"/>
              <w:ind w:left="0"/>
              <w:rPr>
                <w:sz w:val="22"/>
                <w:szCs w:val="22"/>
                <w:lang w:eastAsia="en-GB"/>
              </w:rPr>
            </w:pPr>
          </w:p>
        </w:tc>
        <w:tc>
          <w:tcPr>
            <w:tcW w:w="1276" w:type="dxa"/>
          </w:tcPr>
          <w:p w:rsidR="005124DC" w:rsidRPr="000A01B9" w:rsidRDefault="005124DC" w:rsidP="00C6281D">
            <w:pPr>
              <w:pStyle w:val="ListParagraph"/>
              <w:ind w:left="0"/>
              <w:rPr>
                <w:i/>
                <w:iCs/>
                <w:sz w:val="22"/>
                <w:szCs w:val="22"/>
              </w:rPr>
            </w:pPr>
            <w:r w:rsidRPr="000A01B9">
              <w:rPr>
                <w:i/>
                <w:iCs/>
                <w:sz w:val="22"/>
                <w:szCs w:val="22"/>
              </w:rPr>
              <w:t>No</w:t>
            </w:r>
          </w:p>
        </w:tc>
      </w:tr>
      <w:tr w:rsidR="005124DC" w:rsidRPr="000A01B9" w:rsidTr="00C6281D">
        <w:tc>
          <w:tcPr>
            <w:tcW w:w="4111" w:type="dxa"/>
            <w:gridSpan w:val="2"/>
          </w:tcPr>
          <w:p w:rsidR="005124DC" w:rsidRPr="000A01B9" w:rsidRDefault="005124DC" w:rsidP="00C6281D">
            <w:pPr>
              <w:pStyle w:val="ListParagraph"/>
              <w:ind w:left="0"/>
              <w:rPr>
                <w:b/>
                <w:bCs/>
              </w:rPr>
            </w:pPr>
            <w:r w:rsidRPr="000A01B9">
              <w:rPr>
                <w:b/>
                <w:bCs/>
              </w:rPr>
              <w:t>Social Behaviour</w:t>
            </w:r>
          </w:p>
        </w:tc>
        <w:tc>
          <w:tcPr>
            <w:tcW w:w="1418" w:type="dxa"/>
          </w:tcPr>
          <w:p w:rsidR="005124DC" w:rsidRPr="000A01B9" w:rsidRDefault="005124DC" w:rsidP="00C6281D">
            <w:pPr>
              <w:pStyle w:val="ListParagraph"/>
              <w:ind w:left="0"/>
              <w:rPr>
                <w:sz w:val="22"/>
                <w:szCs w:val="22"/>
                <w:lang w:eastAsia="en-GB"/>
              </w:rPr>
            </w:pPr>
          </w:p>
        </w:tc>
        <w:tc>
          <w:tcPr>
            <w:tcW w:w="1275" w:type="dxa"/>
          </w:tcPr>
          <w:p w:rsidR="005124DC" w:rsidRPr="000A01B9" w:rsidRDefault="005124DC" w:rsidP="00C6281D">
            <w:pPr>
              <w:pStyle w:val="ListParagraph"/>
              <w:ind w:left="0"/>
              <w:rPr>
                <w:sz w:val="22"/>
                <w:szCs w:val="22"/>
                <w:lang w:eastAsia="en-GB"/>
              </w:rPr>
            </w:pPr>
          </w:p>
        </w:tc>
        <w:tc>
          <w:tcPr>
            <w:tcW w:w="1134" w:type="dxa"/>
          </w:tcPr>
          <w:p w:rsidR="005124DC" w:rsidRPr="000A01B9" w:rsidRDefault="005124DC" w:rsidP="00C6281D">
            <w:pPr>
              <w:pStyle w:val="ListParagraph"/>
              <w:ind w:left="0"/>
              <w:rPr>
                <w:sz w:val="22"/>
                <w:szCs w:val="22"/>
                <w:lang w:eastAsia="en-GB"/>
              </w:rPr>
            </w:pPr>
          </w:p>
        </w:tc>
        <w:tc>
          <w:tcPr>
            <w:tcW w:w="1276" w:type="dxa"/>
          </w:tcPr>
          <w:p w:rsidR="005124DC" w:rsidRPr="000A01B9" w:rsidRDefault="005124DC" w:rsidP="00C6281D">
            <w:pPr>
              <w:pStyle w:val="ListParagraph"/>
              <w:ind w:left="0"/>
              <w:rPr>
                <w:sz w:val="22"/>
                <w:szCs w:val="22"/>
                <w:lang w:eastAsia="en-GB"/>
              </w:rPr>
            </w:pP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get on better with adults than people my own age*</w:t>
            </w:r>
          </w:p>
          <w:p w:rsidR="005124DC" w:rsidRPr="000A01B9" w:rsidRDefault="005124DC" w:rsidP="00C6281D">
            <w:pPr>
              <w:pStyle w:val="ListParagraph"/>
              <w:ind w:left="0"/>
              <w:rPr>
                <w:sz w:val="22"/>
                <w:szCs w:val="22"/>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13.08</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&lt;.02</w:t>
            </w:r>
          </w:p>
        </w:tc>
        <w:tc>
          <w:tcPr>
            <w:tcW w:w="1275" w:type="dxa"/>
          </w:tcPr>
          <w:p w:rsidR="005124DC" w:rsidRPr="000A01B9" w:rsidRDefault="005124DC" w:rsidP="00C6281D">
            <w:r w:rsidRPr="000A01B9">
              <w:rPr>
                <w:i/>
                <w:iCs/>
              </w:rPr>
              <w:t>No</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7.77</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p&gt;.05</w:t>
            </w:r>
          </w:p>
        </w:tc>
        <w:tc>
          <w:tcPr>
            <w:tcW w:w="1276" w:type="dxa"/>
          </w:tcPr>
          <w:p w:rsidR="005124DC" w:rsidRPr="000A01B9" w:rsidRDefault="005124DC" w:rsidP="00C6281D">
            <w:r w:rsidRPr="000A01B9">
              <w:rPr>
                <w:i/>
                <w:iCs/>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like people in my school/college</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9.67</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&lt;.05</w:t>
            </w:r>
          </w:p>
        </w:tc>
        <w:tc>
          <w:tcPr>
            <w:tcW w:w="1275" w:type="dxa"/>
          </w:tcPr>
          <w:p w:rsidR="005124DC" w:rsidRPr="000A01B9" w:rsidRDefault="005124DC" w:rsidP="00C6281D">
            <w:r w:rsidRPr="000A01B9">
              <w:rPr>
                <w:i/>
                <w:iCs/>
              </w:rPr>
              <w:t>No</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12.3</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&lt;.02</w:t>
            </w:r>
          </w:p>
        </w:tc>
        <w:tc>
          <w:tcPr>
            <w:tcW w:w="1276" w:type="dxa"/>
          </w:tcPr>
          <w:p w:rsidR="005124DC" w:rsidRPr="000A01B9" w:rsidRDefault="005124DC" w:rsidP="00C6281D">
            <w:r w:rsidRPr="000A01B9">
              <w:rPr>
                <w:i/>
                <w:iCs/>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I get on with people from a variety of backgrounds</w:t>
            </w: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14.18</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&lt;0.01</w:t>
            </w:r>
          </w:p>
        </w:tc>
        <w:tc>
          <w:tcPr>
            <w:tcW w:w="1275" w:type="dxa"/>
          </w:tcPr>
          <w:p w:rsidR="005124DC" w:rsidRPr="000A01B9" w:rsidRDefault="005124DC" w:rsidP="00C6281D">
            <w:r w:rsidRPr="000A01B9">
              <w:rPr>
                <w:i/>
                <w:iCs/>
              </w:rPr>
              <w:t>No</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2.11</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i/>
                <w:iCs/>
                <w:sz w:val="22"/>
                <w:szCs w:val="22"/>
                <w:lang w:eastAsia="en-GB"/>
              </w:rPr>
              <w:t>p</w:t>
            </w:r>
            <w:r w:rsidRPr="000A01B9">
              <w:rPr>
                <w:sz w:val="22"/>
                <w:szCs w:val="22"/>
                <w:lang w:eastAsia="en-GB"/>
              </w:rPr>
              <w:t>&gt;.2</w:t>
            </w:r>
          </w:p>
        </w:tc>
        <w:tc>
          <w:tcPr>
            <w:tcW w:w="1276" w:type="dxa"/>
          </w:tcPr>
          <w:p w:rsidR="005124DC" w:rsidRPr="000A01B9" w:rsidRDefault="005124DC" w:rsidP="00C6281D">
            <w:r w:rsidRPr="000A01B9">
              <w:rPr>
                <w:i/>
                <w:iCs/>
              </w:rPr>
              <w:t>No</w:t>
            </w:r>
          </w:p>
        </w:tc>
      </w:tr>
      <w:tr w:rsidR="005124DC" w:rsidRPr="000A01B9" w:rsidTr="00C6281D">
        <w:tc>
          <w:tcPr>
            <w:tcW w:w="4111" w:type="dxa"/>
            <w:gridSpan w:val="2"/>
            <w:vAlign w:val="center"/>
          </w:tcPr>
          <w:p w:rsidR="005124DC" w:rsidRPr="000A01B9" w:rsidRDefault="005124DC" w:rsidP="00C6281D">
            <w:pPr>
              <w:pStyle w:val="ListParagraph"/>
              <w:ind w:left="0"/>
              <w:rPr>
                <w:sz w:val="22"/>
                <w:szCs w:val="22"/>
              </w:rPr>
            </w:pPr>
            <w:r w:rsidRPr="000A01B9">
              <w:rPr>
                <w:sz w:val="22"/>
                <w:szCs w:val="22"/>
              </w:rPr>
              <w:t>My school/college helps me to become a better citizen</w:t>
            </w:r>
          </w:p>
          <w:p w:rsidR="005124DC" w:rsidRPr="000A01B9" w:rsidRDefault="005124DC" w:rsidP="00C6281D">
            <w:pPr>
              <w:pStyle w:val="ListParagraph"/>
              <w:ind w:left="0"/>
              <w:rPr>
                <w:sz w:val="22"/>
                <w:szCs w:val="22"/>
              </w:rPr>
            </w:pPr>
          </w:p>
        </w:tc>
        <w:tc>
          <w:tcPr>
            <w:tcW w:w="1418"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20.31</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P&lt;.001</w:t>
            </w:r>
          </w:p>
        </w:tc>
        <w:tc>
          <w:tcPr>
            <w:tcW w:w="1275" w:type="dxa"/>
          </w:tcPr>
          <w:p w:rsidR="005124DC" w:rsidRPr="000A01B9" w:rsidRDefault="005124DC" w:rsidP="00C6281D">
            <w:r w:rsidRPr="000A01B9">
              <w:rPr>
                <w:i/>
                <w:iCs/>
              </w:rPr>
              <w:t>No</w:t>
            </w:r>
          </w:p>
        </w:tc>
        <w:tc>
          <w:tcPr>
            <w:tcW w:w="1134" w:type="dxa"/>
          </w:tcPr>
          <w:p w:rsidR="005124DC" w:rsidRPr="000A01B9" w:rsidRDefault="005124DC" w:rsidP="00C6281D">
            <w:pPr>
              <w:pStyle w:val="ListParagraph"/>
              <w:ind w:left="0"/>
              <w:rPr>
                <w:sz w:val="22"/>
                <w:szCs w:val="22"/>
                <w:lang w:eastAsia="en-GB"/>
              </w:rPr>
            </w:pPr>
            <w:proofErr w:type="spellStart"/>
            <w:r w:rsidRPr="000A01B9">
              <w:rPr>
                <w:i/>
                <w:iCs/>
                <w:sz w:val="22"/>
                <w:szCs w:val="22"/>
              </w:rPr>
              <w:t>X</w:t>
            </w:r>
            <w:r w:rsidRPr="000A01B9">
              <w:rPr>
                <w:sz w:val="22"/>
                <w:szCs w:val="22"/>
                <w:vertAlign w:val="superscript"/>
              </w:rPr>
              <w:t>2</w:t>
            </w:r>
            <w:proofErr w:type="spellEnd"/>
            <w:r w:rsidRPr="000A01B9">
              <w:rPr>
                <w:sz w:val="22"/>
                <w:szCs w:val="22"/>
              </w:rPr>
              <w:t xml:space="preserve"> = </w:t>
            </w:r>
            <w:r w:rsidRPr="000A01B9">
              <w:rPr>
                <w:sz w:val="22"/>
                <w:szCs w:val="22"/>
                <w:lang w:eastAsia="en-GB"/>
              </w:rPr>
              <w:t>15.95</w:t>
            </w:r>
          </w:p>
          <w:p w:rsidR="005124DC" w:rsidRPr="000A01B9" w:rsidRDefault="005124DC" w:rsidP="00C6281D">
            <w:pPr>
              <w:pStyle w:val="ListParagraph"/>
              <w:ind w:left="0"/>
              <w:rPr>
                <w:sz w:val="22"/>
                <w:szCs w:val="22"/>
                <w:lang w:eastAsia="en-GB"/>
              </w:rPr>
            </w:pPr>
            <w:proofErr w:type="spellStart"/>
            <w:r w:rsidRPr="000A01B9">
              <w:rPr>
                <w:sz w:val="22"/>
                <w:szCs w:val="22"/>
                <w:lang w:eastAsia="en-GB"/>
              </w:rPr>
              <w:t>df</w:t>
            </w:r>
            <w:proofErr w:type="spellEnd"/>
            <w:r w:rsidRPr="000A01B9">
              <w:rPr>
                <w:sz w:val="22"/>
                <w:szCs w:val="22"/>
                <w:lang w:eastAsia="en-GB"/>
              </w:rPr>
              <w:t>=4</w:t>
            </w:r>
          </w:p>
          <w:p w:rsidR="005124DC" w:rsidRPr="000A01B9" w:rsidRDefault="005124DC" w:rsidP="00C6281D">
            <w:pPr>
              <w:pStyle w:val="ListParagraph"/>
              <w:ind w:left="0"/>
              <w:rPr>
                <w:sz w:val="22"/>
                <w:szCs w:val="22"/>
                <w:lang w:eastAsia="en-GB"/>
              </w:rPr>
            </w:pPr>
            <w:r w:rsidRPr="000A01B9">
              <w:rPr>
                <w:sz w:val="22"/>
                <w:szCs w:val="22"/>
                <w:lang w:eastAsia="en-GB"/>
              </w:rPr>
              <w:t>P&lt;.01</w:t>
            </w:r>
          </w:p>
        </w:tc>
        <w:tc>
          <w:tcPr>
            <w:tcW w:w="1276" w:type="dxa"/>
          </w:tcPr>
          <w:p w:rsidR="005124DC" w:rsidRPr="000A01B9" w:rsidRDefault="005124DC" w:rsidP="00C6281D">
            <w:r w:rsidRPr="000A01B9">
              <w:rPr>
                <w:i/>
                <w:iCs/>
              </w:rPr>
              <w:t>No</w:t>
            </w:r>
          </w:p>
        </w:tc>
      </w:tr>
    </w:tbl>
    <w:p w:rsidR="005124DC" w:rsidRPr="000A01B9" w:rsidRDefault="005124DC" w:rsidP="005124DC">
      <w:pPr>
        <w:autoSpaceDE w:val="0"/>
        <w:autoSpaceDN w:val="0"/>
        <w:adjustRightInd w:val="0"/>
        <w:spacing w:after="0"/>
        <w:rPr>
          <w:rFonts w:ascii="Times New Roman" w:hAnsi="Times New Roman" w:cs="Times New Roman"/>
          <w:i/>
          <w:iCs/>
          <w:sz w:val="20"/>
          <w:szCs w:val="20"/>
          <w:lang w:eastAsia="en-GB"/>
        </w:rPr>
      </w:pPr>
      <w:r w:rsidRPr="000A01B9">
        <w:rPr>
          <w:rFonts w:ascii="Times New Roman" w:hAnsi="Times New Roman" w:cs="Times New Roman"/>
          <w:i/>
          <w:iCs/>
          <w:sz w:val="20"/>
          <w:szCs w:val="20"/>
          <w:lang w:eastAsia="en-GB"/>
        </w:rPr>
        <w:t xml:space="preserve">Table 3: Differences between boys and girls: questionnaire responses *indicate where after removal of respondents from the selective girls’ grammar school resulted in a </w:t>
      </w:r>
      <w:r w:rsidRPr="000A01B9">
        <w:rPr>
          <w:rFonts w:ascii="Times New Roman" w:hAnsi="Times New Roman" w:cs="Times New Roman"/>
          <w:i/>
          <w:iCs/>
          <w:sz w:val="20"/>
          <w:szCs w:val="20"/>
          <w:lang w:eastAsia="en-GB"/>
        </w:rPr>
        <w:t>non-significant</w:t>
      </w:r>
      <w:r w:rsidRPr="000A01B9">
        <w:rPr>
          <w:rFonts w:ascii="Times New Roman" w:hAnsi="Times New Roman" w:cs="Times New Roman"/>
          <w:i/>
          <w:iCs/>
          <w:sz w:val="20"/>
          <w:szCs w:val="20"/>
          <w:lang w:eastAsia="en-GB"/>
        </w:rPr>
        <w:t xml:space="preserve"> association being found.</w:t>
      </w:r>
    </w:p>
    <w:p w:rsidR="00F24EC4" w:rsidRDefault="00F24EC4" w:rsidP="00583753">
      <w:pPr>
        <w:spacing w:line="360" w:lineRule="auto"/>
        <w:jc w:val="both"/>
        <w:rPr>
          <w:rFonts w:ascii="Times New Roman" w:hAnsi="Times New Roman" w:cs="Times New Roman"/>
          <w:color w:val="FF0000"/>
          <w:sz w:val="24"/>
          <w:szCs w:val="24"/>
          <w:lang w:eastAsia="en-GB"/>
        </w:rPr>
      </w:pPr>
    </w:p>
    <w:p w:rsidR="005124DC" w:rsidRDefault="005124DC" w:rsidP="00E54FC8">
      <w:pPr>
        <w:pStyle w:val="ListParagraph"/>
        <w:spacing w:after="120" w:line="360" w:lineRule="auto"/>
        <w:ind w:left="0"/>
        <w:jc w:val="both"/>
        <w:rPr>
          <w:b/>
          <w:bCs/>
          <w:i/>
          <w:iCs/>
        </w:rPr>
      </w:pPr>
    </w:p>
    <w:p w:rsidR="00266F7D" w:rsidRPr="00320540" w:rsidRDefault="00266F7D" w:rsidP="00E54FC8">
      <w:pPr>
        <w:pStyle w:val="ListParagraph"/>
        <w:spacing w:after="120" w:line="360" w:lineRule="auto"/>
        <w:ind w:left="0"/>
        <w:jc w:val="both"/>
        <w:rPr>
          <w:b/>
          <w:bCs/>
          <w:i/>
          <w:iCs/>
        </w:rPr>
      </w:pPr>
      <w:r w:rsidRPr="00320540">
        <w:rPr>
          <w:b/>
          <w:bCs/>
          <w:i/>
          <w:iCs/>
        </w:rPr>
        <w:t>Qualitative findings: the interviews</w:t>
      </w:r>
    </w:p>
    <w:p w:rsidR="00266F7D" w:rsidRPr="004A69AB" w:rsidRDefault="00266F7D" w:rsidP="00E54FC8">
      <w:pPr>
        <w:pStyle w:val="ListParagraph"/>
        <w:spacing w:after="120" w:line="360" w:lineRule="auto"/>
        <w:ind w:left="0"/>
        <w:jc w:val="both"/>
      </w:pPr>
      <w:r>
        <w:t>A</w:t>
      </w:r>
      <w:r>
        <w:rPr>
          <w:color w:val="FF0000"/>
        </w:rPr>
        <w:t xml:space="preserve"> </w:t>
      </w:r>
      <w:r w:rsidRPr="003C7676">
        <w:t xml:space="preserve">number of semi-structured </w:t>
      </w:r>
      <w:r w:rsidRPr="004A69AB">
        <w:t xml:space="preserve">interviews were conducted with </w:t>
      </w:r>
      <w:r w:rsidRPr="005124DC">
        <w:t xml:space="preserve">pupils and </w:t>
      </w:r>
      <w:r w:rsidR="004A69AB" w:rsidRPr="005124DC">
        <w:t xml:space="preserve">with </w:t>
      </w:r>
      <w:r w:rsidRPr="005124DC">
        <w:t xml:space="preserve">teachers </w:t>
      </w:r>
      <w:r w:rsidRPr="003C7676">
        <w:t>responsible for co-ordinating their community action activities. In line with our research questions, this permitted us to explore</w:t>
      </w:r>
      <w:r w:rsidR="004A69AB">
        <w:rPr>
          <w:color w:val="0070C0"/>
        </w:rPr>
        <w:t>,</w:t>
      </w:r>
      <w:r w:rsidRPr="003C7676">
        <w:t xml:space="preserve"> in more detail</w:t>
      </w:r>
      <w:r w:rsidR="004A69AB">
        <w:rPr>
          <w:color w:val="0070C0"/>
        </w:rPr>
        <w:t>,</w:t>
      </w:r>
      <w:r w:rsidRPr="003C7676">
        <w:t xml:space="preserve"> pupils’ perceptions and understandings of their community action and</w:t>
      </w:r>
      <w:r w:rsidR="001C6634">
        <w:t>,</w:t>
      </w:r>
      <w:r w:rsidRPr="003C7676">
        <w:t xml:space="preserve"> to investigate any differences between these and the perceptions of their teachers.  The interviews were transcribed, and analysed thematically in relation to the nature of community action engaged in, the barriers (real or perceived) to </w:t>
      </w:r>
      <w:r w:rsidRPr="004A69AB">
        <w:t>community action, and the benefits (real or perceived) of community action.</w:t>
      </w:r>
    </w:p>
    <w:p w:rsidR="00266F7D" w:rsidRDefault="00266F7D" w:rsidP="00E54FC8">
      <w:pPr>
        <w:pStyle w:val="ListParagraph"/>
        <w:spacing w:after="120" w:line="360" w:lineRule="auto"/>
        <w:ind w:left="0"/>
        <w:jc w:val="both"/>
        <w:rPr>
          <w:color w:val="FF0000"/>
        </w:rPr>
      </w:pPr>
    </w:p>
    <w:p w:rsidR="00266F7D" w:rsidRPr="004A69AB" w:rsidRDefault="00266F7D" w:rsidP="00D87081">
      <w:pPr>
        <w:pStyle w:val="ListParagraph"/>
        <w:spacing w:after="120" w:line="360" w:lineRule="auto"/>
        <w:ind w:left="0"/>
        <w:jc w:val="both"/>
        <w:rPr>
          <w:rStyle w:val="medium-font"/>
          <w:b/>
          <w:bCs/>
          <w:i/>
          <w:iCs/>
        </w:rPr>
      </w:pPr>
      <w:r w:rsidRPr="004A69AB">
        <w:rPr>
          <w:rStyle w:val="medium-font"/>
          <w:b/>
          <w:bCs/>
          <w:i/>
          <w:iCs/>
        </w:rPr>
        <w:t>Differences between the responses of pupils and teachers</w:t>
      </w:r>
    </w:p>
    <w:p w:rsidR="00266F7D" w:rsidRPr="00D87081" w:rsidRDefault="00266F7D" w:rsidP="00D87081">
      <w:pPr>
        <w:pStyle w:val="ListParagraph"/>
        <w:spacing w:after="120" w:line="360" w:lineRule="auto"/>
        <w:ind w:left="0"/>
        <w:jc w:val="both"/>
        <w:rPr>
          <w:color w:val="FF0000"/>
        </w:rPr>
      </w:pPr>
      <w:r w:rsidRPr="004A69AB">
        <w:t>Our analysis of the interviews suggested differences in the perceptions and understandings of community action and service held by pupils and their teachers. A finding of particular interest concerns the reporting of involvement in community action activitie</w:t>
      </w:r>
      <w:r w:rsidR="00EB3C7F" w:rsidRPr="004A69AB">
        <w:t>s. When asked to</w:t>
      </w:r>
      <w:r w:rsidR="00EB3C7F">
        <w:t xml:space="preserve"> </w:t>
      </w:r>
      <w:r w:rsidR="00EB3C7F" w:rsidRPr="004A69AB">
        <w:t xml:space="preserve">describe the </w:t>
      </w:r>
      <w:r w:rsidRPr="004A69AB">
        <w:t>community action activities in which they currently participate, pupil responses</w:t>
      </w:r>
      <w:r>
        <w:t xml:space="preserve"> were rather limited in scope. Pupils largely reported involvement in sporting clubs and associations (both within and external to the school) as examples of their community action. The following interchange was typical:</w:t>
      </w:r>
    </w:p>
    <w:p w:rsidR="00266F7D" w:rsidRDefault="00266F7D" w:rsidP="008A20C7">
      <w:pPr>
        <w:spacing w:line="360" w:lineRule="auto"/>
        <w:jc w:val="both"/>
        <w:rPr>
          <w:rFonts w:ascii="Times New Roman" w:hAnsi="Times New Roman" w:cs="Times New Roman"/>
          <w:sz w:val="24"/>
          <w:szCs w:val="24"/>
        </w:rPr>
      </w:pPr>
    </w:p>
    <w:p w:rsidR="00266F7D" w:rsidRPr="00501E83"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Interviewer: </w:t>
      </w:r>
      <w:r>
        <w:rPr>
          <w:rFonts w:ascii="Times New Roman" w:hAnsi="Times New Roman" w:cs="Times New Roman"/>
          <w:sz w:val="24"/>
          <w:szCs w:val="24"/>
        </w:rPr>
        <w:t>Okay, can you tell me the type of activities you currently undertake?</w:t>
      </w:r>
    </w:p>
    <w:p w:rsidR="00266F7D" w:rsidRDefault="00266F7D" w:rsidP="00501E83">
      <w:pPr>
        <w:spacing w:line="360" w:lineRule="auto"/>
        <w:ind w:firstLine="720"/>
        <w:jc w:val="both"/>
        <w:rPr>
          <w:rFonts w:ascii="Times New Roman" w:hAnsi="Times New Roman" w:cs="Times New Roman"/>
          <w:sz w:val="24"/>
          <w:szCs w:val="24"/>
        </w:rPr>
      </w:pPr>
      <w:r w:rsidRPr="00501E83">
        <w:rPr>
          <w:rFonts w:ascii="Times New Roman" w:hAnsi="Times New Roman" w:cs="Times New Roman"/>
          <w:i/>
          <w:iCs/>
          <w:sz w:val="24"/>
          <w:szCs w:val="24"/>
        </w:rPr>
        <w:t>High School</w:t>
      </w:r>
      <w:r>
        <w:rPr>
          <w:rFonts w:ascii="Times New Roman" w:hAnsi="Times New Roman" w:cs="Times New Roman"/>
          <w:i/>
          <w:iCs/>
          <w:sz w:val="24"/>
          <w:szCs w:val="24"/>
        </w:rPr>
        <w:t xml:space="preserve"> 2</w:t>
      </w:r>
      <w:r w:rsidRPr="00501E83">
        <w:rPr>
          <w:rFonts w:ascii="Times New Roman" w:hAnsi="Times New Roman" w:cs="Times New Roman"/>
          <w:i/>
          <w:iCs/>
          <w:sz w:val="24"/>
          <w:szCs w:val="24"/>
        </w:rPr>
        <w:t xml:space="preserve"> Pupil C: </w:t>
      </w:r>
      <w:proofErr w:type="spellStart"/>
      <w:r>
        <w:rPr>
          <w:rFonts w:ascii="Times New Roman" w:hAnsi="Times New Roman" w:cs="Times New Roman"/>
          <w:sz w:val="24"/>
          <w:szCs w:val="24"/>
        </w:rPr>
        <w:t>Erm</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really...</w:t>
      </w:r>
    </w:p>
    <w:p w:rsidR="00266F7D" w:rsidRDefault="00266F7D" w:rsidP="00501E83">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Interviewer</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can be anything from campaigning, charity work, care work, helping</w:t>
      </w:r>
    </w:p>
    <w:p w:rsidR="00266F7D" w:rsidRPr="00501E83" w:rsidRDefault="00266F7D" w:rsidP="00501E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in clubs... anything like that</w:t>
      </w:r>
    </w:p>
    <w:p w:rsidR="00266F7D" w:rsidRDefault="00266F7D" w:rsidP="00501E83">
      <w:pPr>
        <w:spacing w:line="360" w:lineRule="auto"/>
        <w:ind w:firstLine="720"/>
        <w:jc w:val="both"/>
        <w:rPr>
          <w:rFonts w:ascii="Times New Roman" w:hAnsi="Times New Roman" w:cs="Times New Roman"/>
          <w:sz w:val="24"/>
          <w:szCs w:val="24"/>
        </w:rPr>
      </w:pPr>
      <w:r w:rsidRPr="00501E83">
        <w:rPr>
          <w:rFonts w:ascii="Times New Roman" w:hAnsi="Times New Roman" w:cs="Times New Roman"/>
          <w:i/>
          <w:iCs/>
          <w:sz w:val="24"/>
          <w:szCs w:val="24"/>
        </w:rPr>
        <w:t>High School</w:t>
      </w:r>
      <w:r>
        <w:rPr>
          <w:rFonts w:ascii="Times New Roman" w:hAnsi="Times New Roman" w:cs="Times New Roman"/>
          <w:i/>
          <w:iCs/>
          <w:sz w:val="24"/>
          <w:szCs w:val="24"/>
        </w:rPr>
        <w:t xml:space="preserve"> 2</w:t>
      </w:r>
      <w:r w:rsidRPr="00501E83">
        <w:rPr>
          <w:rFonts w:ascii="Times New Roman" w:hAnsi="Times New Roman" w:cs="Times New Roman"/>
          <w:i/>
          <w:iCs/>
          <w:sz w:val="24"/>
          <w:szCs w:val="24"/>
        </w:rPr>
        <w:t xml:space="preserve"> Pupil C:</w:t>
      </w:r>
      <w:r>
        <w:rPr>
          <w:rFonts w:ascii="Times New Roman" w:hAnsi="Times New Roman" w:cs="Times New Roman"/>
          <w:sz w:val="24"/>
          <w:szCs w:val="24"/>
        </w:rPr>
        <w:t xml:space="preserve"> I did do a sports club, but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w:t>
      </w:r>
    </w:p>
    <w:p w:rsidR="00266F7D" w:rsidRDefault="00266F7D" w:rsidP="00501E83">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Interviewer: </w:t>
      </w:r>
      <w:r>
        <w:rPr>
          <w:rFonts w:ascii="Times New Roman" w:hAnsi="Times New Roman" w:cs="Times New Roman"/>
          <w:sz w:val="24"/>
          <w:szCs w:val="24"/>
        </w:rPr>
        <w:t>How long ago was that?</w:t>
      </w:r>
    </w:p>
    <w:p w:rsidR="00266F7D" w:rsidRDefault="00266F7D" w:rsidP="00501E83">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High School 2 Pupil C: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really...</w:t>
      </w:r>
    </w:p>
    <w:p w:rsidR="00266F7D" w:rsidRDefault="00266F7D" w:rsidP="00D956DE">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Interviewer: </w:t>
      </w:r>
      <w:r>
        <w:rPr>
          <w:rFonts w:ascii="Times New Roman" w:hAnsi="Times New Roman" w:cs="Times New Roman"/>
          <w:sz w:val="24"/>
          <w:szCs w:val="24"/>
        </w:rPr>
        <w:t>...in the past year?</w:t>
      </w:r>
    </w:p>
    <w:p w:rsidR="00266F7D" w:rsidRDefault="00266F7D" w:rsidP="00D956DE">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High School 2 Pupil C: </w:t>
      </w:r>
      <w:r>
        <w:rPr>
          <w:rFonts w:ascii="Times New Roman" w:hAnsi="Times New Roman" w:cs="Times New Roman"/>
          <w:sz w:val="24"/>
          <w:szCs w:val="24"/>
        </w:rPr>
        <w:t>Yeah</w:t>
      </w:r>
    </w:p>
    <w:p w:rsidR="00266F7D" w:rsidRPr="00D956DE" w:rsidRDefault="00266F7D" w:rsidP="00D956DE">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Interviewer: </w:t>
      </w:r>
      <w:r>
        <w:rPr>
          <w:rFonts w:ascii="Times New Roman" w:hAnsi="Times New Roman" w:cs="Times New Roman"/>
          <w:sz w:val="24"/>
          <w:szCs w:val="24"/>
        </w:rPr>
        <w:t>What was that?</w:t>
      </w:r>
    </w:p>
    <w:p w:rsidR="00266F7D" w:rsidRPr="00D956DE" w:rsidRDefault="00266F7D" w:rsidP="00D956DE">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High School 2 Pupil C: </w:t>
      </w:r>
      <w:r>
        <w:rPr>
          <w:rFonts w:ascii="Times New Roman" w:hAnsi="Times New Roman" w:cs="Times New Roman"/>
          <w:sz w:val="24"/>
          <w:szCs w:val="24"/>
        </w:rPr>
        <w:t xml:space="preserve">Me and like my friend done a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thing</w:t>
      </w:r>
    </w:p>
    <w:p w:rsidR="00266F7D" w:rsidRDefault="00266F7D" w:rsidP="008A20C7">
      <w:pPr>
        <w:spacing w:line="360" w:lineRule="auto"/>
        <w:jc w:val="both"/>
        <w:rPr>
          <w:rFonts w:ascii="Times New Roman" w:hAnsi="Times New Roman" w:cs="Times New Roman"/>
          <w:sz w:val="24"/>
          <w:szCs w:val="24"/>
        </w:rPr>
      </w:pPr>
    </w:p>
    <w:p w:rsidR="00266F7D" w:rsidRPr="00777AEF"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rather limited responses provided by pupils contrast sharply with those provided by the teachers responsible for co-ordinating their community action activities in school. </w:t>
      </w:r>
      <w:r w:rsidRPr="00777AEF">
        <w:rPr>
          <w:rFonts w:ascii="Times New Roman" w:hAnsi="Times New Roman" w:cs="Times New Roman"/>
          <w:sz w:val="24"/>
          <w:szCs w:val="24"/>
        </w:rPr>
        <w:t>The senior teacher responsible for co-ordinating community action at the school of the pupil cited above describes pupil activities in more expansive terms:</w:t>
      </w:r>
    </w:p>
    <w:p w:rsidR="00266F7D" w:rsidRDefault="00266F7D" w:rsidP="008A20C7">
      <w:pPr>
        <w:spacing w:line="360" w:lineRule="auto"/>
        <w:jc w:val="both"/>
        <w:rPr>
          <w:rFonts w:ascii="Times New Roman" w:hAnsi="Times New Roman" w:cs="Times New Roman"/>
          <w:color w:val="FF0000"/>
          <w:sz w:val="24"/>
          <w:szCs w:val="24"/>
        </w:rPr>
      </w:pP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777AEF">
        <w:rPr>
          <w:rFonts w:ascii="Times New Roman" w:hAnsi="Times New Roman" w:cs="Times New Roman"/>
          <w:i/>
          <w:iCs/>
          <w:sz w:val="24"/>
          <w:szCs w:val="24"/>
        </w:rPr>
        <w:t xml:space="preserve">Interviewer: </w:t>
      </w:r>
      <w:r>
        <w:rPr>
          <w:rFonts w:ascii="Times New Roman" w:hAnsi="Times New Roman" w:cs="Times New Roman"/>
          <w:sz w:val="24"/>
          <w:szCs w:val="24"/>
        </w:rPr>
        <w:t>Can you tell me the kind of community based activities your</w:t>
      </w:r>
    </w:p>
    <w:p w:rsidR="00266F7D" w:rsidRPr="00777AEF"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ACC">
        <w:rPr>
          <w:rFonts w:ascii="Times New Roman" w:hAnsi="Times New Roman" w:cs="Times New Roman"/>
          <w:sz w:val="24"/>
          <w:szCs w:val="24"/>
        </w:rPr>
        <w:t xml:space="preser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currently undertake?</w:t>
      </w:r>
    </w:p>
    <w:p w:rsidR="00266F7D" w:rsidRDefault="00266F7D" w:rsidP="008A20C7">
      <w:pPr>
        <w:spacing w:line="360" w:lineRule="auto"/>
        <w:jc w:val="both"/>
        <w:rPr>
          <w:rFonts w:ascii="Times New Roman" w:hAnsi="Times New Roman" w:cs="Times New Roman"/>
          <w:sz w:val="24"/>
          <w:szCs w:val="24"/>
        </w:rPr>
      </w:pPr>
      <w:r w:rsidRPr="00777AEF">
        <w:rPr>
          <w:rFonts w:ascii="Times New Roman" w:hAnsi="Times New Roman" w:cs="Times New Roman"/>
          <w:i/>
          <w:iCs/>
          <w:sz w:val="24"/>
          <w:szCs w:val="24"/>
        </w:rPr>
        <w:tab/>
        <w:t>High School 2 Co-ordinator:</w:t>
      </w:r>
      <w:r>
        <w:rPr>
          <w:rFonts w:ascii="Times New Roman" w:hAnsi="Times New Roman" w:cs="Times New Roman"/>
          <w:sz w:val="24"/>
          <w:szCs w:val="24"/>
        </w:rPr>
        <w:t xml:space="preserve"> A whole range of them at the moment, </w:t>
      </w:r>
      <w:proofErr w:type="spellStart"/>
      <w:r>
        <w:rPr>
          <w:rFonts w:ascii="Times New Roman" w:hAnsi="Times New Roman" w:cs="Times New Roman"/>
          <w:sz w:val="24"/>
          <w:szCs w:val="24"/>
        </w:rPr>
        <w:t>erm</w:t>
      </w:r>
      <w:proofErr w:type="spellEnd"/>
      <w:r>
        <w:rPr>
          <w:rFonts w:ascii="Times New Roman" w:hAnsi="Times New Roman" w:cs="Times New Roman"/>
          <w:sz w:val="24"/>
          <w:szCs w:val="24"/>
        </w:rPr>
        <w:t>...</w:t>
      </w:r>
    </w:p>
    <w:p w:rsidR="00266F7D" w:rsidRDefault="00266F7D" w:rsidP="00777AE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they’ve</w:t>
      </w:r>
      <w:proofErr w:type="gramEnd"/>
      <w:r>
        <w:rPr>
          <w:rFonts w:ascii="Times New Roman" w:hAnsi="Times New Roman" w:cs="Times New Roman"/>
          <w:sz w:val="24"/>
          <w:szCs w:val="24"/>
        </w:rPr>
        <w:t xml:space="preserve"> got involved in activities arranged by the local [county] council... </w:t>
      </w:r>
    </w:p>
    <w:p w:rsidR="00266F7D" w:rsidRDefault="00266F7D" w:rsidP="00777AE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promote,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healthy living and healthy lifestyles; Primary school students, </w:t>
      </w:r>
    </w:p>
    <w:p w:rsidR="00266F7D" w:rsidRDefault="00266F7D" w:rsidP="00777AE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supported Primary schools; um, they’ve got involved in community projects </w:t>
      </w:r>
    </w:p>
    <w:p w:rsidR="00266F7D" w:rsidRDefault="00266F7D" w:rsidP="00777AE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as planning for [a local carnival based event] which the local </w:t>
      </w:r>
    </w:p>
    <w:p w:rsidR="00266F7D" w:rsidRDefault="00266F7D" w:rsidP="003B4C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borough</w:t>
      </w:r>
      <w:proofErr w:type="gramEnd"/>
      <w:r>
        <w:rPr>
          <w:rFonts w:ascii="Times New Roman" w:hAnsi="Times New Roman" w:cs="Times New Roman"/>
          <w:sz w:val="24"/>
          <w:szCs w:val="24"/>
        </w:rPr>
        <w:t>] council have been doing. They’ve gone out and helped</w:t>
      </w:r>
    </w:p>
    <w:p w:rsidR="00266F7D" w:rsidRDefault="00266F7D" w:rsidP="003B4C40">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housing</w:t>
      </w:r>
      <w:proofErr w:type="gramEnd"/>
      <w:r>
        <w:rPr>
          <w:rFonts w:ascii="Times New Roman" w:hAnsi="Times New Roman" w:cs="Times New Roman"/>
          <w:sz w:val="24"/>
          <w:szCs w:val="24"/>
        </w:rPr>
        <w:t xml:space="preserve"> associations with areas of graffiti, litter picks on estates and they’ve</w:t>
      </w:r>
    </w:p>
    <w:p w:rsidR="00266F7D" w:rsidRDefault="00266F7D" w:rsidP="003B4C40">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done lots of entertainment and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drama, theatre, dance productions</w:t>
      </w:r>
    </w:p>
    <w:p w:rsidR="00266F7D" w:rsidRPr="00777AEF" w:rsidRDefault="00266F7D" w:rsidP="003B4C40">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public, often at reduced rates, or free entry...</w:t>
      </w:r>
    </w:p>
    <w:p w:rsidR="00266F7D" w:rsidRDefault="00266F7D" w:rsidP="008A20C7">
      <w:pPr>
        <w:spacing w:line="360" w:lineRule="auto"/>
        <w:jc w:val="both"/>
        <w:rPr>
          <w:rFonts w:ascii="Times New Roman" w:hAnsi="Times New Roman" w:cs="Times New Roman"/>
          <w:color w:val="FF0000"/>
          <w:sz w:val="24"/>
          <w:szCs w:val="24"/>
        </w:rPr>
      </w:pP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This response wa</w:t>
      </w:r>
      <w:r w:rsidRPr="0015693E">
        <w:rPr>
          <w:rFonts w:ascii="Times New Roman" w:hAnsi="Times New Roman" w:cs="Times New Roman"/>
          <w:sz w:val="24"/>
          <w:szCs w:val="24"/>
        </w:rPr>
        <w:t xml:space="preserve">s characteristic of those provided by the community action </w:t>
      </w:r>
      <w:r>
        <w:rPr>
          <w:rFonts w:ascii="Times New Roman" w:hAnsi="Times New Roman" w:cs="Times New Roman"/>
          <w:sz w:val="24"/>
          <w:szCs w:val="24"/>
        </w:rPr>
        <w:t>co-ordinators across our sample.</w:t>
      </w:r>
      <w:r w:rsidRPr="0015693E">
        <w:rPr>
          <w:rFonts w:ascii="Times New Roman" w:hAnsi="Times New Roman" w:cs="Times New Roman"/>
          <w:sz w:val="24"/>
          <w:szCs w:val="24"/>
        </w:rPr>
        <w:t xml:space="preserve"> </w:t>
      </w:r>
    </w:p>
    <w:p w:rsidR="00266F7D" w:rsidRPr="008D3392" w:rsidRDefault="00266F7D" w:rsidP="006470D6">
      <w:pPr>
        <w:pStyle w:val="ListParagraph"/>
        <w:spacing w:after="120" w:line="360" w:lineRule="auto"/>
        <w:ind w:left="0"/>
        <w:jc w:val="both"/>
        <w:rPr>
          <w:b/>
          <w:bCs/>
          <w:i/>
          <w:iCs/>
        </w:rPr>
      </w:pPr>
      <w:r w:rsidRPr="008D3392">
        <w:rPr>
          <w:rStyle w:val="medium-font"/>
          <w:b/>
          <w:bCs/>
          <w:i/>
          <w:iCs/>
        </w:rPr>
        <w:t>Barriers and benefits</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interview data also provides an </w:t>
      </w:r>
      <w:r w:rsidRPr="006470D6">
        <w:rPr>
          <w:rFonts w:ascii="Times New Roman" w:hAnsi="Times New Roman" w:cs="Times New Roman"/>
          <w:sz w:val="24"/>
          <w:szCs w:val="24"/>
        </w:rPr>
        <w:t>insight into a further theme of our research, namely the self-reported barriers to an</w:t>
      </w:r>
      <w:r w:rsidR="00F829BA">
        <w:rPr>
          <w:rFonts w:ascii="Times New Roman" w:hAnsi="Times New Roman" w:cs="Times New Roman"/>
          <w:sz w:val="24"/>
          <w:szCs w:val="24"/>
        </w:rPr>
        <w:t xml:space="preserve">d benefits of community </w:t>
      </w:r>
      <w:r w:rsidR="00F829BA" w:rsidRPr="00F829BA">
        <w:rPr>
          <w:rFonts w:ascii="Times New Roman" w:hAnsi="Times New Roman" w:cs="Times New Roman"/>
          <w:sz w:val="24"/>
          <w:szCs w:val="24"/>
        </w:rPr>
        <w:t>action.</w:t>
      </w:r>
      <w:r w:rsidRPr="00F829BA">
        <w:rPr>
          <w:rFonts w:ascii="Times New Roman" w:hAnsi="Times New Roman" w:cs="Times New Roman"/>
          <w:sz w:val="24"/>
          <w:szCs w:val="24"/>
        </w:rPr>
        <w:t xml:space="preserve"> </w:t>
      </w:r>
      <w:r w:rsidR="008D3392" w:rsidRPr="00F829BA">
        <w:rPr>
          <w:rFonts w:ascii="Times New Roman" w:hAnsi="Times New Roman" w:cs="Times New Roman"/>
          <w:sz w:val="24"/>
          <w:szCs w:val="24"/>
        </w:rPr>
        <w:t xml:space="preserve">With </w:t>
      </w:r>
      <w:r w:rsidRPr="00F829BA">
        <w:rPr>
          <w:rFonts w:ascii="Times New Roman" w:hAnsi="Times New Roman" w:cs="Times New Roman"/>
          <w:sz w:val="24"/>
          <w:szCs w:val="24"/>
        </w:rPr>
        <w:t xml:space="preserve">regard </w:t>
      </w:r>
      <w:r w:rsidRPr="006470D6">
        <w:rPr>
          <w:rFonts w:ascii="Times New Roman" w:hAnsi="Times New Roman" w:cs="Times New Roman"/>
          <w:sz w:val="24"/>
          <w:szCs w:val="24"/>
        </w:rPr>
        <w:t>to barriers, pupils and teachers alike point to a range of practical issues. These include time</w:t>
      </w:r>
      <w:r>
        <w:rPr>
          <w:rFonts w:ascii="Times New Roman" w:hAnsi="Times New Roman" w:cs="Times New Roman"/>
          <w:sz w:val="24"/>
          <w:szCs w:val="24"/>
        </w:rPr>
        <w:t xml:space="preserve"> pressures, the pressure of examinations, a lack of opportunity and information regarding how to become engaged, financial costs and, at least in terms of the non-selective high schools involved in </w:t>
      </w:r>
      <w:r w:rsidRPr="008D3392">
        <w:rPr>
          <w:rFonts w:ascii="Times New Roman" w:hAnsi="Times New Roman" w:cs="Times New Roman"/>
          <w:sz w:val="24"/>
          <w:szCs w:val="24"/>
        </w:rPr>
        <w:t xml:space="preserve">the sample, the perceived </w:t>
      </w:r>
      <w:r w:rsidR="00C33BDC" w:rsidRPr="008D3392">
        <w:rPr>
          <w:rFonts w:ascii="Times New Roman" w:hAnsi="Times New Roman" w:cs="Times New Roman"/>
          <w:sz w:val="24"/>
          <w:szCs w:val="24"/>
        </w:rPr>
        <w:t xml:space="preserve">physical </w:t>
      </w:r>
      <w:r w:rsidRPr="008D3392">
        <w:rPr>
          <w:rFonts w:ascii="Times New Roman" w:hAnsi="Times New Roman" w:cs="Times New Roman"/>
          <w:sz w:val="24"/>
          <w:szCs w:val="24"/>
        </w:rPr>
        <w:t>distance involved</w:t>
      </w:r>
      <w:r w:rsidRPr="008D3392">
        <w:rPr>
          <w:rFonts w:ascii="Times New Roman" w:hAnsi="Times New Roman" w:cs="Times New Roman"/>
          <w:b/>
          <w:bCs/>
          <w:sz w:val="24"/>
          <w:szCs w:val="24"/>
        </w:rPr>
        <w:t xml:space="preserve"> </w:t>
      </w:r>
      <w:r w:rsidRPr="008D3392">
        <w:rPr>
          <w:rFonts w:ascii="Times New Roman" w:hAnsi="Times New Roman" w:cs="Times New Roman"/>
          <w:sz w:val="24"/>
          <w:szCs w:val="24"/>
        </w:rPr>
        <w:t>for pupils in getting to their</w:t>
      </w:r>
      <w:r>
        <w:rPr>
          <w:rFonts w:ascii="Times New Roman" w:hAnsi="Times New Roman" w:cs="Times New Roman"/>
          <w:sz w:val="24"/>
          <w:szCs w:val="24"/>
        </w:rPr>
        <w:t xml:space="preserve"> communities. A further </w:t>
      </w:r>
      <w:r>
        <w:rPr>
          <w:rFonts w:ascii="Times New Roman" w:hAnsi="Times New Roman" w:cs="Times New Roman"/>
          <w:sz w:val="24"/>
          <w:szCs w:val="24"/>
        </w:rPr>
        <w:lastRenderedPageBreak/>
        <w:t xml:space="preserve">notable barrier which was frequently reported by pupils was peer-pressure. This is something which the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co-ordinating pupils’ community action also cited as a barrier:</w:t>
      </w:r>
    </w:p>
    <w:p w:rsidR="00266F7D" w:rsidRDefault="00266F7D" w:rsidP="008A20C7">
      <w:pPr>
        <w:spacing w:line="360" w:lineRule="auto"/>
        <w:jc w:val="both"/>
        <w:rPr>
          <w:rFonts w:ascii="Times New Roman" w:hAnsi="Times New Roman" w:cs="Times New Roman"/>
          <w:sz w:val="24"/>
          <w:szCs w:val="24"/>
        </w:rPr>
      </w:pP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High School 1 Co-ordinator: </w:t>
      </w:r>
      <w:r>
        <w:rPr>
          <w:rFonts w:ascii="Times New Roman" w:hAnsi="Times New Roman" w:cs="Times New Roman"/>
          <w:sz w:val="24"/>
          <w:szCs w:val="24"/>
        </w:rPr>
        <w:t>I think the biggest factor [barrier] for some of</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is... peer pressure. Pressure from your peers, in the sense that they don’t</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want</w:t>
      </w:r>
      <w:proofErr w:type="gramEnd"/>
      <w:r>
        <w:rPr>
          <w:rFonts w:ascii="Times New Roman" w:hAnsi="Times New Roman" w:cs="Times New Roman"/>
          <w:sz w:val="24"/>
          <w:szCs w:val="24"/>
        </w:rPr>
        <w:t xml:space="preserve"> to be picked on, or... name callings... I think that would be the biggest thing.</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t>If we had an ethos in the school where more people are readily willing to come</w:t>
      </w:r>
    </w:p>
    <w:p w:rsidR="00266F7D" w:rsidRPr="0093342B"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and engage in community activities, that wouldn’t be a problem... </w:t>
      </w:r>
    </w:p>
    <w:p w:rsidR="00266F7D" w:rsidRDefault="00266F7D" w:rsidP="008A20C7">
      <w:pPr>
        <w:spacing w:line="360" w:lineRule="auto"/>
        <w:jc w:val="both"/>
        <w:rPr>
          <w:rFonts w:ascii="Times New Roman" w:hAnsi="Times New Roman" w:cs="Times New Roman"/>
          <w:sz w:val="24"/>
          <w:szCs w:val="24"/>
        </w:rPr>
      </w:pPr>
    </w:p>
    <w:p w:rsidR="00266F7D" w:rsidRPr="00F046B5"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clear difference between pupil and teacher responses regarding barriers concerned the focus of the latter </w:t>
      </w:r>
      <w:r w:rsidRPr="008D3392">
        <w:rPr>
          <w:rFonts w:ascii="Times New Roman" w:hAnsi="Times New Roman" w:cs="Times New Roman"/>
          <w:sz w:val="24"/>
          <w:szCs w:val="24"/>
        </w:rPr>
        <w:t>on ensuring pupil safety.</w:t>
      </w:r>
      <w:r>
        <w:rPr>
          <w:rFonts w:ascii="Times New Roman" w:hAnsi="Times New Roman" w:cs="Times New Roman"/>
          <w:sz w:val="24"/>
          <w:szCs w:val="24"/>
        </w:rPr>
        <w:t xml:space="preserve"> </w:t>
      </w:r>
      <w:r w:rsidR="00A96AAE">
        <w:rPr>
          <w:rFonts w:ascii="Times New Roman" w:hAnsi="Times New Roman" w:cs="Times New Roman"/>
          <w:sz w:val="24"/>
          <w:szCs w:val="24"/>
        </w:rPr>
        <w:t>Related to this</w:t>
      </w:r>
      <w:r w:rsidR="008D3392">
        <w:rPr>
          <w:rFonts w:ascii="Times New Roman" w:hAnsi="Times New Roman" w:cs="Times New Roman"/>
          <w:color w:val="0070C0"/>
          <w:sz w:val="24"/>
          <w:szCs w:val="24"/>
        </w:rPr>
        <w:t>,</w:t>
      </w:r>
      <w:r>
        <w:rPr>
          <w:rFonts w:ascii="Times New Roman" w:hAnsi="Times New Roman" w:cs="Times New Roman"/>
          <w:sz w:val="24"/>
          <w:szCs w:val="24"/>
        </w:rPr>
        <w:t xml:space="preserve"> we found </w:t>
      </w:r>
      <w:r w:rsidRPr="006470D6">
        <w:rPr>
          <w:rFonts w:ascii="Times New Roman" w:hAnsi="Times New Roman" w:cs="Times New Roman"/>
          <w:sz w:val="24"/>
          <w:szCs w:val="24"/>
        </w:rPr>
        <w:t>examples of the perception</w:t>
      </w:r>
      <w:r>
        <w:rPr>
          <w:rFonts w:ascii="Times New Roman" w:hAnsi="Times New Roman" w:cs="Times New Roman"/>
          <w:sz w:val="24"/>
          <w:szCs w:val="24"/>
        </w:rPr>
        <w:t xml:space="preserve"> that community action was something which was more appropriate and easier to access for pupils in their post-16 education and training. The following response from a co-</w:t>
      </w:r>
      <w:r w:rsidRPr="00F046B5">
        <w:rPr>
          <w:rFonts w:ascii="Times New Roman" w:hAnsi="Times New Roman" w:cs="Times New Roman"/>
          <w:sz w:val="24"/>
          <w:szCs w:val="24"/>
        </w:rPr>
        <w:t>ordinating teacher is illustrative:</w:t>
      </w:r>
    </w:p>
    <w:p w:rsidR="00266F7D" w:rsidRDefault="00266F7D" w:rsidP="008A20C7">
      <w:pPr>
        <w:spacing w:line="360" w:lineRule="auto"/>
        <w:jc w:val="both"/>
        <w:rPr>
          <w:rFonts w:ascii="Times New Roman" w:hAnsi="Times New Roman" w:cs="Times New Roman"/>
          <w:sz w:val="24"/>
          <w:szCs w:val="24"/>
        </w:rPr>
      </w:pP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High School 4 Co-ordinator: </w:t>
      </w:r>
      <w:r>
        <w:rPr>
          <w:rFonts w:ascii="Times New Roman" w:hAnsi="Times New Roman" w:cs="Times New Roman"/>
          <w:sz w:val="24"/>
          <w:szCs w:val="24"/>
        </w:rPr>
        <w:t>It’s very difficult... youngsters are keen to get</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involved</w:t>
      </w:r>
      <w:proofErr w:type="gramEnd"/>
      <w:r>
        <w:rPr>
          <w:rFonts w:ascii="Times New Roman" w:hAnsi="Times New Roman" w:cs="Times New Roman"/>
          <w:sz w:val="24"/>
          <w:szCs w:val="24"/>
        </w:rPr>
        <w:t xml:space="preserve"> in volunteering but, the minimum age seems, nearly always to be</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16, 17 or even 18.</w:t>
      </w:r>
      <w:proofErr w:type="gramEnd"/>
      <w:r>
        <w:rPr>
          <w:rFonts w:ascii="Times New Roman" w:hAnsi="Times New Roman" w:cs="Times New Roman"/>
          <w:sz w:val="24"/>
          <w:szCs w:val="24"/>
        </w:rPr>
        <w:t xml:space="preserve"> The age group we are working with, although they’re</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prepared</w:t>
      </w:r>
      <w:proofErr w:type="gramEnd"/>
      <w:r>
        <w:rPr>
          <w:rFonts w:ascii="Times New Roman" w:hAnsi="Times New Roman" w:cs="Times New Roman"/>
          <w:sz w:val="24"/>
          <w:szCs w:val="24"/>
        </w:rPr>
        <w:t xml:space="preserve"> and want to get involved, they’re told no, you’re too young and</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actual fact they’re very capable, but it’s a worry because of health and</w:t>
      </w:r>
    </w:p>
    <w:p w:rsidR="00266F7D" w:rsidRDefault="00266F7D" w:rsidP="008A20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safety</w:t>
      </w:r>
      <w:proofErr w:type="gramEnd"/>
      <w:r>
        <w:rPr>
          <w:rFonts w:ascii="Times New Roman" w:hAnsi="Times New Roman" w:cs="Times New Roman"/>
          <w:sz w:val="24"/>
          <w:szCs w:val="24"/>
        </w:rPr>
        <w:t xml:space="preserve"> and safeguarding issues...</w:t>
      </w:r>
    </w:p>
    <w:p w:rsidR="00A96AAE" w:rsidRPr="00CC6250" w:rsidRDefault="00A96AAE" w:rsidP="008A20C7">
      <w:pPr>
        <w:spacing w:line="360" w:lineRule="auto"/>
        <w:jc w:val="both"/>
        <w:rPr>
          <w:rFonts w:ascii="Times New Roman" w:hAnsi="Times New Roman" w:cs="Times New Roman"/>
          <w:sz w:val="24"/>
          <w:szCs w:val="24"/>
        </w:rPr>
      </w:pPr>
    </w:p>
    <w:p w:rsidR="00266F7D" w:rsidRDefault="00266F7D" w:rsidP="00D36DE4">
      <w:pPr>
        <w:spacing w:line="360" w:lineRule="auto"/>
        <w:jc w:val="both"/>
        <w:rPr>
          <w:rFonts w:ascii="Times New Roman" w:hAnsi="Times New Roman" w:cs="Times New Roman"/>
          <w:sz w:val="24"/>
          <w:szCs w:val="24"/>
        </w:rPr>
      </w:pPr>
      <w:r w:rsidRPr="00F046B5">
        <w:rPr>
          <w:rFonts w:ascii="Times New Roman" w:hAnsi="Times New Roman" w:cs="Times New Roman"/>
          <w:sz w:val="24"/>
          <w:szCs w:val="24"/>
        </w:rPr>
        <w:t xml:space="preserve">This issue appears particularly noteworthy, given the differences between the </w:t>
      </w:r>
      <w:proofErr w:type="spellStart"/>
      <w:r w:rsidRPr="00F046B5">
        <w:rPr>
          <w:rFonts w:ascii="Times New Roman" w:hAnsi="Times New Roman" w:cs="Times New Roman"/>
          <w:sz w:val="24"/>
          <w:szCs w:val="24"/>
        </w:rPr>
        <w:t>YCA</w:t>
      </w:r>
      <w:proofErr w:type="spellEnd"/>
      <w:r w:rsidRPr="00F046B5">
        <w:rPr>
          <w:rFonts w:ascii="Times New Roman" w:hAnsi="Times New Roman" w:cs="Times New Roman"/>
          <w:sz w:val="24"/>
          <w:szCs w:val="24"/>
        </w:rPr>
        <w:t xml:space="preserve"> and </w:t>
      </w:r>
      <w:proofErr w:type="spellStart"/>
      <w:r w:rsidRPr="00F046B5">
        <w:rPr>
          <w:rFonts w:ascii="Times New Roman" w:hAnsi="Times New Roman" w:cs="Times New Roman"/>
          <w:sz w:val="24"/>
          <w:szCs w:val="24"/>
        </w:rPr>
        <w:t>NCS</w:t>
      </w:r>
      <w:proofErr w:type="spellEnd"/>
      <w:r w:rsidRPr="00D36DE4">
        <w:rPr>
          <w:rFonts w:ascii="Times New Roman" w:hAnsi="Times New Roman" w:cs="Times New Roman"/>
          <w:sz w:val="24"/>
          <w:szCs w:val="24"/>
        </w:rPr>
        <w:t xml:space="preserve"> initiatives considered in the introduction</w:t>
      </w:r>
      <w:r>
        <w:rPr>
          <w:rFonts w:ascii="Times New Roman" w:hAnsi="Times New Roman" w:cs="Times New Roman"/>
          <w:sz w:val="24"/>
          <w:szCs w:val="24"/>
        </w:rPr>
        <w:t>.</w:t>
      </w:r>
    </w:p>
    <w:p w:rsidR="00266F7D" w:rsidRPr="00F046B5" w:rsidRDefault="00266F7D" w:rsidP="008A20C7">
      <w:pPr>
        <w:spacing w:line="360" w:lineRule="auto"/>
        <w:jc w:val="both"/>
        <w:rPr>
          <w:rFonts w:ascii="Times New Roman" w:hAnsi="Times New Roman" w:cs="Times New Roman"/>
          <w:sz w:val="24"/>
          <w:szCs w:val="24"/>
        </w:rPr>
      </w:pPr>
      <w:r w:rsidRPr="00FF69E5">
        <w:rPr>
          <w:rFonts w:ascii="Times New Roman" w:hAnsi="Times New Roman" w:cs="Times New Roman"/>
          <w:sz w:val="24"/>
          <w:szCs w:val="24"/>
        </w:rPr>
        <w:t xml:space="preserve">The difficulty in finding community action activities for pupils under the age of 16 was also </w:t>
      </w:r>
      <w:r w:rsidRPr="00F046B5">
        <w:rPr>
          <w:rFonts w:ascii="Times New Roman" w:hAnsi="Times New Roman" w:cs="Times New Roman"/>
          <w:sz w:val="24"/>
          <w:szCs w:val="24"/>
        </w:rPr>
        <w:t xml:space="preserve">reported by pupils in the selective grammar school for girls. Pupils explained that when they attempted to find information and opportunities for community action it was evident that these were largely directed at those over the age of 16. </w:t>
      </w:r>
      <w:r w:rsidR="00E17327" w:rsidRPr="00F046B5">
        <w:rPr>
          <w:rFonts w:ascii="Times New Roman" w:hAnsi="Times New Roman" w:cs="Times New Roman"/>
          <w:sz w:val="24"/>
          <w:szCs w:val="24"/>
        </w:rPr>
        <w:t xml:space="preserve">It was notable that participants did not </w:t>
      </w:r>
      <w:r w:rsidR="00E17327" w:rsidRPr="00F046B5">
        <w:rPr>
          <w:rFonts w:ascii="Times New Roman" w:hAnsi="Times New Roman" w:cs="Times New Roman"/>
          <w:sz w:val="24"/>
          <w:szCs w:val="24"/>
        </w:rPr>
        <w:lastRenderedPageBreak/>
        <w:t xml:space="preserve">cite the need for any further education in the skills and capacities central to effective community involvement when they were asked what they considered the barriers inhibiting community involvement to be. </w:t>
      </w:r>
      <w:r w:rsidRPr="00F046B5">
        <w:rPr>
          <w:rFonts w:ascii="Times New Roman" w:hAnsi="Times New Roman" w:cs="Times New Roman"/>
          <w:sz w:val="24"/>
          <w:szCs w:val="24"/>
        </w:rPr>
        <w:t>Moreover, when asked how they might engender and facilitate greater community action amongst pupils, teachers tended to focus on solutions for reducing the practical barriers (such as finding opportunities which did not impact on pupils’ day-to-day curriculum and which were local to them</w:t>
      </w:r>
      <w:r w:rsidR="00A96AAE" w:rsidRPr="00F046B5">
        <w:rPr>
          <w:rFonts w:ascii="Times New Roman" w:hAnsi="Times New Roman" w:cs="Times New Roman"/>
          <w:sz w:val="24"/>
          <w:szCs w:val="24"/>
        </w:rPr>
        <w:t>)</w:t>
      </w:r>
      <w:r w:rsidRPr="00F046B5">
        <w:rPr>
          <w:rFonts w:ascii="Times New Roman" w:hAnsi="Times New Roman" w:cs="Times New Roman"/>
          <w:sz w:val="24"/>
          <w:szCs w:val="24"/>
        </w:rPr>
        <w:t xml:space="preserve"> rather than provision for workshops and training in community involvement. </w:t>
      </w:r>
    </w:p>
    <w:p w:rsidR="00266F7D" w:rsidRDefault="00266F7D" w:rsidP="008A20C7">
      <w:pPr>
        <w:spacing w:line="360" w:lineRule="auto"/>
        <w:jc w:val="both"/>
        <w:rPr>
          <w:rFonts w:ascii="Times New Roman" w:hAnsi="Times New Roman" w:cs="Times New Roman"/>
          <w:sz w:val="24"/>
          <w:szCs w:val="24"/>
        </w:rPr>
      </w:pPr>
    </w:p>
    <w:p w:rsidR="00266F7D" w:rsidRPr="000B7259" w:rsidRDefault="00266F7D" w:rsidP="008A20C7">
      <w:pPr>
        <w:spacing w:line="360" w:lineRule="auto"/>
        <w:jc w:val="both"/>
        <w:rPr>
          <w:rFonts w:ascii="Times New Roman" w:hAnsi="Times New Roman" w:cs="Times New Roman"/>
          <w:bCs/>
          <w:sz w:val="24"/>
          <w:szCs w:val="24"/>
        </w:rPr>
      </w:pPr>
      <w:r w:rsidRPr="00D41D63">
        <w:rPr>
          <w:rFonts w:ascii="Times New Roman" w:hAnsi="Times New Roman" w:cs="Times New Roman"/>
          <w:sz w:val="24"/>
          <w:szCs w:val="24"/>
        </w:rPr>
        <w:t xml:space="preserve">A further notable finding from our interview data relates to the sources through which young people obtain information about community action opportunities. </w:t>
      </w:r>
      <w:r w:rsidR="00A96AAE" w:rsidRPr="000B7259">
        <w:rPr>
          <w:rFonts w:ascii="Times New Roman" w:hAnsi="Times New Roman" w:cs="Times New Roman"/>
          <w:sz w:val="24"/>
          <w:szCs w:val="24"/>
        </w:rPr>
        <w:t xml:space="preserve">Many </w:t>
      </w:r>
      <w:r w:rsidRPr="00A96AAE">
        <w:rPr>
          <w:rFonts w:ascii="Times New Roman" w:hAnsi="Times New Roman" w:cs="Times New Roman"/>
          <w:sz w:val="24"/>
          <w:szCs w:val="24"/>
        </w:rPr>
        <w:t>of the pupils</w:t>
      </w:r>
      <w:r w:rsidRPr="00D41D63">
        <w:rPr>
          <w:rFonts w:ascii="Times New Roman" w:hAnsi="Times New Roman" w:cs="Times New Roman"/>
          <w:sz w:val="24"/>
          <w:szCs w:val="24"/>
        </w:rPr>
        <w:t xml:space="preserve"> </w:t>
      </w:r>
      <w:r w:rsidRPr="000B7259">
        <w:rPr>
          <w:rFonts w:ascii="Times New Roman" w:hAnsi="Times New Roman" w:cs="Times New Roman"/>
          <w:sz w:val="24"/>
          <w:szCs w:val="24"/>
        </w:rPr>
        <w:t>interviewed cited the school as the primary (and often only) source of information for finding out more of information about, and to help to participate in, community activities</w:t>
      </w:r>
      <w:r w:rsidRPr="000B7259">
        <w:rPr>
          <w:rFonts w:ascii="Times New Roman" w:hAnsi="Times New Roman" w:cs="Times New Roman"/>
          <w:b/>
          <w:bCs/>
          <w:sz w:val="24"/>
          <w:szCs w:val="24"/>
        </w:rPr>
        <w:t>.</w:t>
      </w:r>
      <w:r w:rsidR="008F3CD1" w:rsidRPr="000B7259">
        <w:rPr>
          <w:rFonts w:ascii="Times New Roman" w:hAnsi="Times New Roman" w:cs="Times New Roman"/>
          <w:b/>
          <w:bCs/>
          <w:sz w:val="24"/>
          <w:szCs w:val="24"/>
        </w:rPr>
        <w:t xml:space="preserve"> </w:t>
      </w:r>
      <w:r w:rsidR="008F3CD1" w:rsidRPr="000B7259">
        <w:rPr>
          <w:rFonts w:ascii="Times New Roman" w:hAnsi="Times New Roman" w:cs="Times New Roman"/>
          <w:bCs/>
          <w:sz w:val="24"/>
          <w:szCs w:val="24"/>
        </w:rPr>
        <w:t>The following two responses, both of which highlight the importance of outside speakers visiting schools, are illustrative:</w:t>
      </w:r>
    </w:p>
    <w:p w:rsidR="008F3CD1" w:rsidRPr="000B7259" w:rsidRDefault="008F3CD1" w:rsidP="008A20C7">
      <w:pPr>
        <w:spacing w:line="360" w:lineRule="auto"/>
        <w:jc w:val="both"/>
        <w:rPr>
          <w:rFonts w:ascii="Times New Roman" w:hAnsi="Times New Roman" w:cs="Times New Roman"/>
          <w:bCs/>
          <w:sz w:val="24"/>
          <w:szCs w:val="24"/>
        </w:rPr>
      </w:pPr>
    </w:p>
    <w:p w:rsidR="001E2D33" w:rsidRPr="000B7259" w:rsidRDefault="008F3CD1" w:rsidP="001E2D33">
      <w:pPr>
        <w:spacing w:line="360" w:lineRule="auto"/>
        <w:jc w:val="both"/>
        <w:rPr>
          <w:rFonts w:ascii="Times New Roman" w:hAnsi="Times New Roman" w:cs="Times New Roman"/>
          <w:bCs/>
          <w:sz w:val="24"/>
          <w:szCs w:val="24"/>
        </w:rPr>
      </w:pPr>
      <w:r w:rsidRPr="000B7259">
        <w:rPr>
          <w:rFonts w:ascii="Times New Roman" w:hAnsi="Times New Roman" w:cs="Times New Roman"/>
          <w:bCs/>
          <w:sz w:val="24"/>
          <w:szCs w:val="24"/>
        </w:rPr>
        <w:tab/>
      </w:r>
      <w:r w:rsidRPr="000B7259">
        <w:rPr>
          <w:rFonts w:ascii="Times New Roman" w:hAnsi="Times New Roman" w:cs="Times New Roman"/>
          <w:bCs/>
          <w:i/>
          <w:sz w:val="24"/>
          <w:szCs w:val="24"/>
        </w:rPr>
        <w:t xml:space="preserve">Grammar School 1 Pupil C: </w:t>
      </w:r>
      <w:r w:rsidR="001E2D33" w:rsidRPr="000B7259">
        <w:rPr>
          <w:rFonts w:ascii="Times New Roman" w:hAnsi="Times New Roman" w:cs="Times New Roman"/>
          <w:bCs/>
          <w:sz w:val="24"/>
          <w:szCs w:val="24"/>
        </w:rPr>
        <w:t>we have some charities we work with [in school]</w:t>
      </w:r>
    </w:p>
    <w:p w:rsidR="001E2D33" w:rsidRPr="000B7259" w:rsidRDefault="001E2D33" w:rsidP="001E2D33">
      <w:pPr>
        <w:spacing w:line="360" w:lineRule="auto"/>
        <w:jc w:val="both"/>
        <w:rPr>
          <w:rFonts w:ascii="Times New Roman" w:hAnsi="Times New Roman" w:cs="Times New Roman"/>
          <w:bCs/>
          <w:sz w:val="24"/>
          <w:szCs w:val="24"/>
        </w:rPr>
      </w:pPr>
      <w:r w:rsidRPr="000B7259">
        <w:rPr>
          <w:rFonts w:ascii="Times New Roman" w:hAnsi="Times New Roman" w:cs="Times New Roman"/>
          <w:bCs/>
          <w:sz w:val="24"/>
          <w:szCs w:val="24"/>
        </w:rPr>
        <w:tab/>
        <w:t>…we have public speakers come and talk to us… arranged by teachers.</w:t>
      </w:r>
    </w:p>
    <w:p w:rsidR="008F3CD1" w:rsidRPr="000B7259" w:rsidRDefault="008F3CD1" w:rsidP="008A20C7">
      <w:pPr>
        <w:spacing w:line="360" w:lineRule="auto"/>
        <w:jc w:val="both"/>
        <w:rPr>
          <w:rFonts w:ascii="Times New Roman" w:hAnsi="Times New Roman" w:cs="Times New Roman"/>
          <w:bCs/>
          <w:sz w:val="24"/>
          <w:szCs w:val="24"/>
        </w:rPr>
      </w:pPr>
    </w:p>
    <w:p w:rsidR="001E2D33" w:rsidRPr="000B7259" w:rsidRDefault="008F3CD1" w:rsidP="001E2D33">
      <w:pPr>
        <w:spacing w:line="360" w:lineRule="auto"/>
        <w:ind w:firstLine="720"/>
        <w:jc w:val="both"/>
        <w:rPr>
          <w:rFonts w:ascii="Times New Roman" w:hAnsi="Times New Roman" w:cs="Times New Roman"/>
          <w:bCs/>
          <w:sz w:val="24"/>
          <w:szCs w:val="24"/>
        </w:rPr>
      </w:pPr>
      <w:r w:rsidRPr="000B7259">
        <w:rPr>
          <w:rFonts w:ascii="Times New Roman" w:hAnsi="Times New Roman" w:cs="Times New Roman"/>
          <w:bCs/>
          <w:i/>
          <w:sz w:val="24"/>
          <w:szCs w:val="24"/>
        </w:rPr>
        <w:t>High School</w:t>
      </w:r>
      <w:r w:rsidR="001E2D33" w:rsidRPr="000B7259">
        <w:rPr>
          <w:rFonts w:ascii="Times New Roman" w:hAnsi="Times New Roman" w:cs="Times New Roman"/>
          <w:bCs/>
          <w:i/>
          <w:sz w:val="24"/>
          <w:szCs w:val="24"/>
        </w:rPr>
        <w:t xml:space="preserve"> 5 Pupil A: </w:t>
      </w:r>
      <w:r w:rsidR="001E2D33" w:rsidRPr="000B7259">
        <w:rPr>
          <w:rFonts w:ascii="Times New Roman" w:hAnsi="Times New Roman" w:cs="Times New Roman"/>
          <w:bCs/>
          <w:sz w:val="24"/>
          <w:szCs w:val="24"/>
        </w:rPr>
        <w:t>…someone came into the school and that is when we</w:t>
      </w:r>
    </w:p>
    <w:p w:rsidR="001E2D33" w:rsidRPr="000B7259" w:rsidRDefault="001E2D33" w:rsidP="001E2D33">
      <w:pPr>
        <w:spacing w:line="360" w:lineRule="auto"/>
        <w:jc w:val="both"/>
        <w:rPr>
          <w:rFonts w:ascii="Times New Roman" w:hAnsi="Times New Roman" w:cs="Times New Roman"/>
          <w:bCs/>
          <w:sz w:val="24"/>
          <w:szCs w:val="24"/>
        </w:rPr>
      </w:pPr>
      <w:r w:rsidRPr="000B7259">
        <w:rPr>
          <w:rFonts w:ascii="Times New Roman" w:hAnsi="Times New Roman" w:cs="Times New Roman"/>
          <w:bCs/>
          <w:sz w:val="24"/>
          <w:szCs w:val="24"/>
        </w:rPr>
        <w:tab/>
      </w:r>
      <w:proofErr w:type="gramStart"/>
      <w:r w:rsidRPr="000B7259">
        <w:rPr>
          <w:rFonts w:ascii="Times New Roman" w:hAnsi="Times New Roman" w:cs="Times New Roman"/>
          <w:bCs/>
          <w:sz w:val="24"/>
          <w:szCs w:val="24"/>
        </w:rPr>
        <w:t>decided</w:t>
      </w:r>
      <w:proofErr w:type="gramEnd"/>
      <w:r w:rsidRPr="000B7259">
        <w:rPr>
          <w:rFonts w:ascii="Times New Roman" w:hAnsi="Times New Roman" w:cs="Times New Roman"/>
          <w:bCs/>
          <w:sz w:val="24"/>
          <w:szCs w:val="24"/>
        </w:rPr>
        <w:t xml:space="preserve"> to get involved in the voluntary work.</w:t>
      </w:r>
    </w:p>
    <w:p w:rsidR="001E2D33" w:rsidRPr="007C2F71" w:rsidRDefault="001E2D33" w:rsidP="001E2D33">
      <w:pPr>
        <w:spacing w:line="360" w:lineRule="auto"/>
        <w:jc w:val="both"/>
        <w:rPr>
          <w:rFonts w:ascii="Times New Roman" w:hAnsi="Times New Roman" w:cs="Times New Roman"/>
          <w:bCs/>
          <w:color w:val="00B050"/>
          <w:sz w:val="24"/>
          <w:szCs w:val="24"/>
        </w:rPr>
      </w:pPr>
    </w:p>
    <w:p w:rsidR="008F3CD1" w:rsidRPr="00F829BA" w:rsidRDefault="000B7259" w:rsidP="001E2D33">
      <w:pPr>
        <w:spacing w:line="360" w:lineRule="auto"/>
        <w:jc w:val="both"/>
        <w:rPr>
          <w:rFonts w:ascii="Times New Roman" w:hAnsi="Times New Roman" w:cs="Times New Roman"/>
          <w:bCs/>
          <w:i/>
          <w:sz w:val="24"/>
          <w:szCs w:val="24"/>
        </w:rPr>
      </w:pPr>
      <w:r w:rsidRPr="00F829BA">
        <w:rPr>
          <w:rFonts w:ascii="Times New Roman" w:hAnsi="Times New Roman" w:cs="Times New Roman"/>
          <w:bCs/>
          <w:sz w:val="24"/>
          <w:szCs w:val="24"/>
        </w:rPr>
        <w:t>P</w:t>
      </w:r>
      <w:r w:rsidR="001E2D33" w:rsidRPr="00F829BA">
        <w:rPr>
          <w:rFonts w:ascii="Times New Roman" w:hAnsi="Times New Roman" w:cs="Times New Roman"/>
          <w:bCs/>
          <w:sz w:val="24"/>
          <w:szCs w:val="24"/>
        </w:rPr>
        <w:t xml:space="preserve">upils </w:t>
      </w:r>
      <w:r w:rsidRPr="00F829BA">
        <w:rPr>
          <w:rFonts w:ascii="Times New Roman" w:hAnsi="Times New Roman" w:cs="Times New Roman"/>
          <w:bCs/>
          <w:sz w:val="24"/>
          <w:szCs w:val="24"/>
        </w:rPr>
        <w:t xml:space="preserve">also cited </w:t>
      </w:r>
      <w:r w:rsidR="001E2D33" w:rsidRPr="00F829BA">
        <w:rPr>
          <w:rFonts w:ascii="Times New Roman" w:hAnsi="Times New Roman" w:cs="Times New Roman"/>
          <w:bCs/>
          <w:sz w:val="24"/>
          <w:szCs w:val="24"/>
        </w:rPr>
        <w:t>assembly pre</w:t>
      </w:r>
      <w:r w:rsidRPr="00F829BA">
        <w:rPr>
          <w:rFonts w:ascii="Times New Roman" w:hAnsi="Times New Roman" w:cs="Times New Roman"/>
          <w:bCs/>
          <w:sz w:val="24"/>
          <w:szCs w:val="24"/>
        </w:rPr>
        <w:t xml:space="preserve">sentations, form time, posters </w:t>
      </w:r>
      <w:r w:rsidR="001E2D33" w:rsidRPr="00F829BA">
        <w:rPr>
          <w:rFonts w:ascii="Times New Roman" w:hAnsi="Times New Roman" w:cs="Times New Roman"/>
          <w:bCs/>
          <w:sz w:val="24"/>
          <w:szCs w:val="24"/>
        </w:rPr>
        <w:t xml:space="preserve">and activities organised by other pupils as ways in which schools raised their awareness of community involvement </w:t>
      </w:r>
      <w:r w:rsidR="00DE6CE8" w:rsidRPr="00F829BA">
        <w:rPr>
          <w:rFonts w:ascii="Times New Roman" w:hAnsi="Times New Roman" w:cs="Times New Roman"/>
          <w:bCs/>
          <w:sz w:val="24"/>
          <w:szCs w:val="24"/>
        </w:rPr>
        <w:t xml:space="preserve">opportunities. </w:t>
      </w:r>
    </w:p>
    <w:p w:rsidR="00266F7D" w:rsidRDefault="00266F7D">
      <w:pPr>
        <w:rPr>
          <w:rFonts w:ascii="Times New Roman" w:hAnsi="Times New Roman" w:cs="Times New Roman"/>
          <w:b/>
          <w:bCs/>
          <w:sz w:val="24"/>
          <w:szCs w:val="24"/>
        </w:rPr>
      </w:pPr>
    </w:p>
    <w:p w:rsidR="00266F7D" w:rsidRPr="00D36DE4" w:rsidRDefault="00266F7D" w:rsidP="008722E5">
      <w:pPr>
        <w:ind w:firstLine="720"/>
        <w:rPr>
          <w:rFonts w:ascii="Times New Roman" w:hAnsi="Times New Roman" w:cs="Times New Roman"/>
          <w:b/>
          <w:bCs/>
          <w:sz w:val="24"/>
          <w:szCs w:val="24"/>
        </w:rPr>
      </w:pPr>
      <w:r w:rsidRPr="00D36DE4">
        <w:rPr>
          <w:rFonts w:ascii="Times New Roman" w:hAnsi="Times New Roman" w:cs="Times New Roman"/>
          <w:b/>
          <w:bCs/>
          <w:sz w:val="24"/>
          <w:szCs w:val="24"/>
        </w:rPr>
        <w:t>Discussion of Findings</w:t>
      </w:r>
    </w:p>
    <w:p w:rsidR="00266F7D" w:rsidRPr="00C57BD8" w:rsidRDefault="00266F7D" w:rsidP="008722E5">
      <w:pPr>
        <w:rPr>
          <w:rFonts w:ascii="Times New Roman" w:hAnsi="Times New Roman" w:cs="Times New Roman"/>
          <w:sz w:val="24"/>
          <w:szCs w:val="24"/>
        </w:rPr>
      </w:pPr>
    </w:p>
    <w:p w:rsidR="00266F7D" w:rsidRPr="00C57BD8" w:rsidRDefault="00266F7D" w:rsidP="00E616C5">
      <w:pPr>
        <w:spacing w:line="360" w:lineRule="auto"/>
        <w:jc w:val="both"/>
        <w:rPr>
          <w:rFonts w:ascii="Times New Roman" w:hAnsi="Times New Roman" w:cs="Times New Roman"/>
          <w:sz w:val="24"/>
          <w:szCs w:val="24"/>
        </w:rPr>
      </w:pPr>
      <w:r w:rsidRPr="00C57BD8">
        <w:rPr>
          <w:rFonts w:ascii="Times New Roman" w:hAnsi="Times New Roman" w:cs="Times New Roman"/>
          <w:sz w:val="24"/>
          <w:szCs w:val="24"/>
        </w:rPr>
        <w:t xml:space="preserve">The findings presented here have helped to answer </w:t>
      </w:r>
      <w:r w:rsidR="00A5156D" w:rsidRPr="00C57BD8">
        <w:rPr>
          <w:rFonts w:ascii="Times New Roman" w:hAnsi="Times New Roman" w:cs="Times New Roman"/>
          <w:sz w:val="24"/>
          <w:szCs w:val="24"/>
        </w:rPr>
        <w:t>our two research questi</w:t>
      </w:r>
      <w:r w:rsidR="008709C9" w:rsidRPr="00C57BD8">
        <w:rPr>
          <w:rFonts w:ascii="Times New Roman" w:hAnsi="Times New Roman" w:cs="Times New Roman"/>
          <w:sz w:val="24"/>
          <w:szCs w:val="24"/>
        </w:rPr>
        <w:t>ons; namely</w:t>
      </w:r>
      <w:r w:rsidR="00A5156D" w:rsidRPr="00C57BD8">
        <w:rPr>
          <w:rFonts w:ascii="Times New Roman" w:hAnsi="Times New Roman" w:cs="Times New Roman"/>
          <w:sz w:val="24"/>
          <w:szCs w:val="24"/>
        </w:rPr>
        <w:t xml:space="preserve"> how do pupils perceive and understand their in</w:t>
      </w:r>
      <w:r w:rsidR="008709C9" w:rsidRPr="00C57BD8">
        <w:rPr>
          <w:rFonts w:ascii="Times New Roman" w:hAnsi="Times New Roman" w:cs="Times New Roman"/>
          <w:sz w:val="24"/>
          <w:szCs w:val="24"/>
        </w:rPr>
        <w:t>volvement in community action? And,</w:t>
      </w:r>
      <w:r w:rsidR="00A5156D" w:rsidRPr="00C57BD8">
        <w:rPr>
          <w:rFonts w:ascii="Times New Roman" w:hAnsi="Times New Roman" w:cs="Times New Roman"/>
          <w:sz w:val="24"/>
          <w:szCs w:val="24"/>
        </w:rPr>
        <w:t xml:space="preserve"> how does this compare to the perceptions and understandings of the teachers responsible for co-</w:t>
      </w:r>
      <w:r w:rsidR="00A5156D" w:rsidRPr="00C57BD8">
        <w:rPr>
          <w:rFonts w:ascii="Times New Roman" w:hAnsi="Times New Roman" w:cs="Times New Roman"/>
          <w:sz w:val="24"/>
          <w:szCs w:val="24"/>
        </w:rPr>
        <w:lastRenderedPageBreak/>
        <w:t xml:space="preserve">ordinating pupil involvement in community action? </w:t>
      </w:r>
      <w:r w:rsidRPr="00C57BD8">
        <w:rPr>
          <w:rFonts w:ascii="Times New Roman" w:hAnsi="Times New Roman" w:cs="Times New Roman"/>
          <w:sz w:val="24"/>
          <w:szCs w:val="24"/>
        </w:rPr>
        <w:t xml:space="preserve">Perhaps not surprisingly, given the literature alluded to in the introduction </w:t>
      </w:r>
      <w:r w:rsidR="00A5156D" w:rsidRPr="00C57BD8">
        <w:rPr>
          <w:rFonts w:ascii="Times New Roman" w:hAnsi="Times New Roman" w:cs="Times New Roman"/>
          <w:bCs/>
          <w:sz w:val="24"/>
          <w:szCs w:val="24"/>
        </w:rPr>
        <w:t xml:space="preserve">(for example, Cleaver </w:t>
      </w:r>
      <w:r w:rsidR="00A5156D" w:rsidRPr="00C57BD8">
        <w:rPr>
          <w:rFonts w:ascii="Times New Roman" w:hAnsi="Times New Roman" w:cs="Times New Roman"/>
          <w:bCs/>
          <w:i/>
          <w:sz w:val="24"/>
          <w:szCs w:val="24"/>
        </w:rPr>
        <w:t xml:space="preserve">et </w:t>
      </w:r>
      <w:r w:rsidR="00A5156D" w:rsidRPr="00C57BD8">
        <w:rPr>
          <w:rFonts w:ascii="Times New Roman" w:hAnsi="Times New Roman" w:cs="Times New Roman"/>
          <w:bCs/>
          <w:sz w:val="24"/>
          <w:szCs w:val="24"/>
        </w:rPr>
        <w:t xml:space="preserve">al, 2007; Keating </w:t>
      </w:r>
      <w:r w:rsidR="00A5156D" w:rsidRPr="00C57BD8">
        <w:rPr>
          <w:rFonts w:ascii="Times New Roman" w:hAnsi="Times New Roman" w:cs="Times New Roman"/>
          <w:bCs/>
          <w:i/>
          <w:sz w:val="24"/>
          <w:szCs w:val="24"/>
        </w:rPr>
        <w:t xml:space="preserve">et al, </w:t>
      </w:r>
      <w:r w:rsidR="00A5156D" w:rsidRPr="00C57BD8">
        <w:rPr>
          <w:rFonts w:ascii="Times New Roman" w:hAnsi="Times New Roman" w:cs="Times New Roman"/>
          <w:bCs/>
          <w:sz w:val="24"/>
          <w:szCs w:val="24"/>
        </w:rPr>
        <w:t xml:space="preserve">2010; Mason </w:t>
      </w:r>
      <w:r w:rsidR="00A5156D" w:rsidRPr="00C57BD8">
        <w:rPr>
          <w:rFonts w:ascii="Times New Roman" w:hAnsi="Times New Roman" w:cs="Times New Roman"/>
          <w:bCs/>
          <w:i/>
          <w:sz w:val="24"/>
          <w:szCs w:val="24"/>
        </w:rPr>
        <w:t>et al</w:t>
      </w:r>
      <w:r w:rsidR="00A5156D" w:rsidRPr="00C57BD8">
        <w:rPr>
          <w:rFonts w:ascii="Times New Roman" w:hAnsi="Times New Roman" w:cs="Times New Roman"/>
          <w:bCs/>
          <w:sz w:val="24"/>
          <w:szCs w:val="24"/>
        </w:rPr>
        <w:t xml:space="preserve">, 2010) </w:t>
      </w:r>
      <w:r w:rsidRPr="00C57BD8">
        <w:rPr>
          <w:rFonts w:ascii="Times New Roman" w:hAnsi="Times New Roman" w:cs="Times New Roman"/>
          <w:sz w:val="24"/>
          <w:szCs w:val="24"/>
        </w:rPr>
        <w:t xml:space="preserve">our sample was found to present mixed perceptions and understandings of community action. </w:t>
      </w:r>
    </w:p>
    <w:p w:rsidR="00266F7D" w:rsidRDefault="00266F7D" w:rsidP="00E616C5">
      <w:pPr>
        <w:spacing w:line="360" w:lineRule="auto"/>
        <w:jc w:val="both"/>
        <w:rPr>
          <w:rFonts w:ascii="Times New Roman" w:hAnsi="Times New Roman" w:cs="Times New Roman"/>
          <w:color w:val="FF0000"/>
          <w:sz w:val="24"/>
          <w:szCs w:val="24"/>
        </w:rPr>
      </w:pPr>
    </w:p>
    <w:p w:rsidR="00266F7D" w:rsidRPr="00AE74FE" w:rsidRDefault="00266F7D" w:rsidP="00E616C5">
      <w:pPr>
        <w:spacing w:line="360" w:lineRule="auto"/>
        <w:jc w:val="both"/>
        <w:rPr>
          <w:rFonts w:ascii="Times New Roman" w:hAnsi="Times New Roman" w:cs="Times New Roman"/>
          <w:sz w:val="24"/>
          <w:szCs w:val="24"/>
        </w:rPr>
      </w:pPr>
      <w:r w:rsidRPr="00E23F8C">
        <w:rPr>
          <w:rFonts w:ascii="Times New Roman" w:hAnsi="Times New Roman" w:cs="Times New Roman"/>
          <w:sz w:val="24"/>
          <w:szCs w:val="24"/>
        </w:rPr>
        <w:t>Our questionnaire findings suggest a pattern of responses in which those pupils who know more about their local neighbourhood and communities are likely to report greater levels of</w:t>
      </w:r>
      <w:r>
        <w:rPr>
          <w:rFonts w:ascii="Times New Roman" w:hAnsi="Times New Roman" w:cs="Times New Roman"/>
          <w:color w:val="FF0000"/>
          <w:sz w:val="24"/>
          <w:szCs w:val="24"/>
        </w:rPr>
        <w:t xml:space="preserve"> </w:t>
      </w:r>
      <w:r w:rsidRPr="00AE74FE">
        <w:rPr>
          <w:rFonts w:ascii="Times New Roman" w:hAnsi="Times New Roman" w:cs="Times New Roman"/>
          <w:sz w:val="24"/>
          <w:szCs w:val="24"/>
        </w:rPr>
        <w:t xml:space="preserve">concern for what happens within them. This finding suggests that pupils’ learning about their neighbourhoods and community is likely to be beneficial toward developing affective attachments to them. As other research suggests, an important aspect of developing young people’s action in their communities is the fostering of their understanding and affection for those communities (see, for example, Crick, 2000; Benton </w:t>
      </w:r>
      <w:r w:rsidRPr="00AE74FE">
        <w:rPr>
          <w:rFonts w:ascii="Times New Roman" w:hAnsi="Times New Roman" w:cs="Times New Roman"/>
          <w:i/>
          <w:iCs/>
          <w:sz w:val="24"/>
          <w:szCs w:val="24"/>
        </w:rPr>
        <w:t>et al</w:t>
      </w:r>
      <w:r w:rsidR="00A96AAE" w:rsidRPr="00AE74FE">
        <w:rPr>
          <w:rFonts w:ascii="Times New Roman" w:hAnsi="Times New Roman" w:cs="Times New Roman"/>
          <w:sz w:val="24"/>
          <w:szCs w:val="24"/>
        </w:rPr>
        <w:t xml:space="preserve">, 2008). </w:t>
      </w:r>
      <w:r w:rsidRPr="00AE74FE">
        <w:rPr>
          <w:rFonts w:ascii="Times New Roman" w:hAnsi="Times New Roman" w:cs="Times New Roman"/>
          <w:sz w:val="24"/>
          <w:szCs w:val="24"/>
        </w:rPr>
        <w:t>Moreover, for the pupils in our data-set merely possessing pro-social attitudes was not a sufficient and necessary condition for community awareness and involvement. This suggests that active engagement in the community requires something beyond the development of pro-social behaviours (a point we return to later). The findings also suggest that a number of pupils are involved in community-based activities outside of their formal schooling contexts (though as reported above, this was largely in terms of memberships of sporting clubs). Nevertheless, for both the pupils and teachers in our sample the school can and does act as a significant facilitator of community action. In this sense the school acts not only as a community in itself</w:t>
      </w:r>
      <w:r w:rsidRPr="00E23F8C">
        <w:rPr>
          <w:rFonts w:ascii="Times New Roman" w:hAnsi="Times New Roman" w:cs="Times New Roman"/>
          <w:sz w:val="24"/>
          <w:szCs w:val="24"/>
        </w:rPr>
        <w:t xml:space="preserve"> (and therefore as a site of community action), but as a facilitator of activities within the wider </w:t>
      </w:r>
      <w:r w:rsidRPr="00AE74FE">
        <w:rPr>
          <w:rFonts w:ascii="Times New Roman" w:hAnsi="Times New Roman" w:cs="Times New Roman"/>
          <w:sz w:val="24"/>
          <w:szCs w:val="24"/>
        </w:rPr>
        <w:t xml:space="preserve">communities beyond the school environment. In this regard, our findings support those of a number of other more extensive research projects in this area (Arthur </w:t>
      </w:r>
      <w:r w:rsidRPr="00AE74FE">
        <w:rPr>
          <w:rFonts w:ascii="Times New Roman" w:hAnsi="Times New Roman" w:cs="Times New Roman"/>
          <w:i/>
          <w:iCs/>
          <w:sz w:val="24"/>
          <w:szCs w:val="24"/>
        </w:rPr>
        <w:t>et al</w:t>
      </w:r>
      <w:r w:rsidRPr="00AE74FE">
        <w:rPr>
          <w:rFonts w:ascii="Times New Roman" w:hAnsi="Times New Roman" w:cs="Times New Roman"/>
          <w:sz w:val="24"/>
          <w:szCs w:val="24"/>
        </w:rPr>
        <w:t xml:space="preserve">, 2009; Keating </w:t>
      </w:r>
      <w:r w:rsidRPr="00AE74FE">
        <w:rPr>
          <w:rFonts w:ascii="Times New Roman" w:hAnsi="Times New Roman" w:cs="Times New Roman"/>
          <w:i/>
          <w:iCs/>
          <w:sz w:val="24"/>
          <w:szCs w:val="24"/>
        </w:rPr>
        <w:t>et al</w:t>
      </w:r>
      <w:r w:rsidRPr="00AE74FE">
        <w:rPr>
          <w:rFonts w:ascii="Times New Roman" w:hAnsi="Times New Roman" w:cs="Times New Roman"/>
          <w:sz w:val="24"/>
          <w:szCs w:val="24"/>
        </w:rPr>
        <w:t xml:space="preserve">, 2010) which point toward the school as a central institution in developing greater levels of young peoples’ engagement in their communities. </w:t>
      </w:r>
    </w:p>
    <w:p w:rsidR="00266F7D" w:rsidRPr="00AE74FE" w:rsidRDefault="00266F7D" w:rsidP="000D568A">
      <w:pPr>
        <w:spacing w:line="360" w:lineRule="auto"/>
        <w:jc w:val="both"/>
        <w:rPr>
          <w:rFonts w:ascii="Times New Roman" w:hAnsi="Times New Roman" w:cs="Times New Roman"/>
          <w:sz w:val="24"/>
          <w:szCs w:val="24"/>
        </w:rPr>
      </w:pPr>
    </w:p>
    <w:p w:rsidR="00313F22" w:rsidRPr="00AE74FE" w:rsidRDefault="00266F7D" w:rsidP="000D568A">
      <w:pPr>
        <w:spacing w:line="360" w:lineRule="auto"/>
        <w:jc w:val="both"/>
        <w:rPr>
          <w:rFonts w:ascii="Times New Roman" w:hAnsi="Times New Roman" w:cs="Times New Roman"/>
          <w:sz w:val="24"/>
          <w:szCs w:val="24"/>
        </w:rPr>
      </w:pPr>
      <w:r w:rsidRPr="00AE74FE">
        <w:rPr>
          <w:rFonts w:ascii="Times New Roman" w:hAnsi="Times New Roman" w:cs="Times New Roman"/>
          <w:sz w:val="24"/>
          <w:szCs w:val="24"/>
        </w:rPr>
        <w:t xml:space="preserve">In our study, barriers to community involvement are similar to those identified within other research literature in the field (see for example </w:t>
      </w:r>
      <w:proofErr w:type="spellStart"/>
      <w:r w:rsidRPr="00AE74FE">
        <w:rPr>
          <w:rFonts w:ascii="Times New Roman" w:hAnsi="Times New Roman" w:cs="Times New Roman"/>
          <w:sz w:val="24"/>
          <w:szCs w:val="24"/>
        </w:rPr>
        <w:t>Cremin</w:t>
      </w:r>
      <w:proofErr w:type="spellEnd"/>
      <w:r w:rsidRPr="00AE74FE">
        <w:rPr>
          <w:rFonts w:ascii="Times New Roman" w:hAnsi="Times New Roman" w:cs="Times New Roman"/>
          <w:sz w:val="24"/>
          <w:szCs w:val="24"/>
        </w:rPr>
        <w:t xml:space="preserve"> </w:t>
      </w:r>
      <w:r w:rsidRPr="00AE74FE">
        <w:rPr>
          <w:rFonts w:ascii="Times New Roman" w:hAnsi="Times New Roman" w:cs="Times New Roman"/>
          <w:i/>
          <w:iCs/>
          <w:sz w:val="24"/>
          <w:szCs w:val="24"/>
        </w:rPr>
        <w:t>et al</w:t>
      </w:r>
      <w:r w:rsidRPr="00AE74FE">
        <w:rPr>
          <w:rFonts w:ascii="Times New Roman" w:hAnsi="Times New Roman" w:cs="Times New Roman"/>
          <w:sz w:val="24"/>
          <w:szCs w:val="24"/>
        </w:rPr>
        <w:t xml:space="preserve">, 2009). Whilst issues of time and financial constraints did impact upon pupils’ involvement (or lack thereof), it was also the case that certain social factors played a part in limiting engagement in community activities. Although pupils were able to cite the personal social benefits which may be procured (such as meeting new people and widening their social networks), they reported a lack of self-esteem </w:t>
      </w:r>
      <w:r w:rsidRPr="00AE74FE">
        <w:rPr>
          <w:rFonts w:ascii="Times New Roman" w:hAnsi="Times New Roman" w:cs="Times New Roman"/>
          <w:sz w:val="24"/>
          <w:szCs w:val="24"/>
        </w:rPr>
        <w:lastRenderedPageBreak/>
        <w:t>and referred to a lack of volunteering as a social norm as reasons for not participating. Peer-pressure seemed to be an important factor in limiting pupil willingness to become involved.</w:t>
      </w:r>
      <w:r w:rsidRPr="008F6FDD">
        <w:rPr>
          <w:rFonts w:ascii="Times New Roman" w:hAnsi="Times New Roman" w:cs="Times New Roman"/>
          <w:color w:val="FF0000"/>
          <w:sz w:val="24"/>
          <w:szCs w:val="24"/>
        </w:rPr>
        <w:t xml:space="preserve"> </w:t>
      </w:r>
      <w:r w:rsidRPr="00E211AD">
        <w:rPr>
          <w:rFonts w:ascii="Times New Roman" w:hAnsi="Times New Roman" w:cs="Times New Roman"/>
          <w:sz w:val="24"/>
          <w:szCs w:val="24"/>
        </w:rPr>
        <w:t xml:space="preserve">This finding is interesting when contrasted with the pupils’ own self-reporting which did not suggest a strong correlation between those attributes labelled ‘social citizenship’ (including positive attitudes to befriending others) and both ‘community involvement’ and </w:t>
      </w:r>
      <w:r w:rsidRPr="00AE74FE">
        <w:rPr>
          <w:rFonts w:ascii="Times New Roman" w:hAnsi="Times New Roman" w:cs="Times New Roman"/>
          <w:sz w:val="24"/>
          <w:szCs w:val="24"/>
        </w:rPr>
        <w:t xml:space="preserve">‘neighbourhood and community awareness’. It seems, therefore, that whilst pupils </w:t>
      </w:r>
      <w:r w:rsidRPr="00AE74FE">
        <w:rPr>
          <w:rFonts w:ascii="Times New Roman" w:hAnsi="Times New Roman" w:cs="Times New Roman"/>
          <w:i/>
          <w:iCs/>
          <w:sz w:val="24"/>
          <w:szCs w:val="24"/>
        </w:rPr>
        <w:t>in interviews</w:t>
      </w:r>
      <w:r w:rsidRPr="00AE74FE">
        <w:rPr>
          <w:rFonts w:ascii="Times New Roman" w:hAnsi="Times New Roman" w:cs="Times New Roman"/>
          <w:sz w:val="24"/>
          <w:szCs w:val="24"/>
        </w:rPr>
        <w:t xml:space="preserve"> reported a lack of self-esteem as a barrier to community involvement, their questionnaire self-reporting of attitudes and behaviours did not suggest that indicators of positive self-esteem necessarily correlated with higher levels of engagement in the community. This contrast was unexpected and suggests that further research regarding the significance and impact of self-esteem as a potential barrier to community action would be helpful. </w:t>
      </w:r>
      <w:r w:rsidR="00736D1A" w:rsidRPr="00AE74FE">
        <w:rPr>
          <w:rFonts w:ascii="Times New Roman" w:hAnsi="Times New Roman" w:cs="Times New Roman"/>
          <w:sz w:val="24"/>
          <w:szCs w:val="24"/>
        </w:rPr>
        <w:t>As suggested previously, i</w:t>
      </w:r>
      <w:r w:rsidR="00313F22" w:rsidRPr="00AE74FE">
        <w:rPr>
          <w:rFonts w:ascii="Times New Roman" w:hAnsi="Times New Roman" w:cs="Times New Roman"/>
          <w:sz w:val="24"/>
          <w:szCs w:val="24"/>
        </w:rPr>
        <w:t>t should be acknowledged</w:t>
      </w:r>
      <w:r w:rsidR="00736D1A" w:rsidRPr="00AE74FE">
        <w:rPr>
          <w:rFonts w:ascii="Times New Roman" w:hAnsi="Times New Roman" w:cs="Times New Roman"/>
          <w:sz w:val="24"/>
          <w:szCs w:val="24"/>
        </w:rPr>
        <w:t xml:space="preserve"> </w:t>
      </w:r>
      <w:r w:rsidR="00313F22" w:rsidRPr="00AE74FE">
        <w:rPr>
          <w:rFonts w:ascii="Times New Roman" w:hAnsi="Times New Roman" w:cs="Times New Roman"/>
          <w:sz w:val="24"/>
          <w:szCs w:val="24"/>
        </w:rPr>
        <w:t>that our interview sample was a subs</w:t>
      </w:r>
      <w:r w:rsidR="00DC0D4A" w:rsidRPr="00AE74FE">
        <w:rPr>
          <w:rFonts w:ascii="Times New Roman" w:hAnsi="Times New Roman" w:cs="Times New Roman"/>
          <w:sz w:val="24"/>
          <w:szCs w:val="24"/>
        </w:rPr>
        <w:t xml:space="preserve">et of the participants completing the questionnaire. Since those undertaking interviews volunteered to do so, we are not in a position to know precisely how representative the interview sample is in regard to the larger sample of pupils. </w:t>
      </w:r>
    </w:p>
    <w:p w:rsidR="00266F7D" w:rsidRDefault="00266F7D" w:rsidP="000D568A">
      <w:pPr>
        <w:spacing w:line="360" w:lineRule="auto"/>
        <w:jc w:val="both"/>
        <w:rPr>
          <w:rFonts w:ascii="Times New Roman" w:hAnsi="Times New Roman" w:cs="Times New Roman"/>
          <w:color w:val="FF0000"/>
          <w:sz w:val="24"/>
          <w:szCs w:val="24"/>
        </w:rPr>
      </w:pPr>
    </w:p>
    <w:p w:rsidR="00266F7D" w:rsidRPr="00260CCF" w:rsidRDefault="00266F7D" w:rsidP="000D568A">
      <w:pPr>
        <w:spacing w:line="360" w:lineRule="auto"/>
        <w:jc w:val="both"/>
        <w:rPr>
          <w:rFonts w:ascii="Times New Roman" w:hAnsi="Times New Roman" w:cs="Times New Roman"/>
          <w:sz w:val="24"/>
          <w:szCs w:val="24"/>
        </w:rPr>
      </w:pPr>
      <w:r w:rsidRPr="00260CCF">
        <w:rPr>
          <w:rFonts w:ascii="Times New Roman" w:hAnsi="Times New Roman" w:cs="Times New Roman"/>
          <w:sz w:val="24"/>
          <w:szCs w:val="24"/>
        </w:rPr>
        <w:t xml:space="preserve">Our findings also pointed to differences in teacher and pupil descriptions of community action activities. </w:t>
      </w:r>
      <w:r w:rsidRPr="00F829BA">
        <w:rPr>
          <w:rFonts w:ascii="Times New Roman" w:hAnsi="Times New Roman" w:cs="Times New Roman"/>
          <w:sz w:val="24"/>
          <w:szCs w:val="24"/>
        </w:rPr>
        <w:t>Whilst the teacher co-ordinators were able to provide reasonably detailed examples of community action activities in which pupils were involved, these were rarely reported by the pupils themselves, who tended to identify involvement in sporting clubs and creative art groups as examples of community action. Additionally, although the examples given by the co-ordinators were more expansive than those of pupils</w:t>
      </w:r>
      <w:r w:rsidRPr="00260CCF">
        <w:rPr>
          <w:rFonts w:ascii="Times New Roman" w:hAnsi="Times New Roman" w:cs="Times New Roman"/>
          <w:sz w:val="24"/>
          <w:szCs w:val="24"/>
        </w:rPr>
        <w:t>, they are still somewhat limited compared to those cited in the literature as examples</w:t>
      </w:r>
      <w:r w:rsidR="00182B99" w:rsidRPr="00260CCF">
        <w:rPr>
          <w:rFonts w:ascii="Times New Roman" w:hAnsi="Times New Roman" w:cs="Times New Roman"/>
          <w:sz w:val="24"/>
          <w:szCs w:val="24"/>
        </w:rPr>
        <w:t xml:space="preserve"> of what should constitute young peoples’ community involvement, such as campaigning,</w:t>
      </w:r>
      <w:r w:rsidR="004A197C" w:rsidRPr="00260CCF">
        <w:rPr>
          <w:rFonts w:ascii="Times New Roman" w:hAnsi="Times New Roman" w:cs="Times New Roman"/>
          <w:sz w:val="24"/>
          <w:szCs w:val="24"/>
        </w:rPr>
        <w:t xml:space="preserve"> raising awareness,</w:t>
      </w:r>
      <w:r w:rsidR="00182B99" w:rsidRPr="00260CCF">
        <w:rPr>
          <w:rFonts w:ascii="Times New Roman" w:hAnsi="Times New Roman" w:cs="Times New Roman"/>
          <w:sz w:val="24"/>
          <w:szCs w:val="24"/>
        </w:rPr>
        <w:t xml:space="preserve"> and undertaking regular charitable work. </w:t>
      </w:r>
      <w:r w:rsidRPr="00260CCF">
        <w:rPr>
          <w:rFonts w:ascii="Times New Roman" w:hAnsi="Times New Roman" w:cs="Times New Roman"/>
          <w:sz w:val="24"/>
          <w:szCs w:val="24"/>
        </w:rPr>
        <w:t xml:space="preserve">Most notably, </w:t>
      </w:r>
      <w:r w:rsidR="004A197C" w:rsidRPr="00260CCF">
        <w:rPr>
          <w:rFonts w:ascii="Times New Roman" w:hAnsi="Times New Roman" w:cs="Times New Roman"/>
          <w:sz w:val="24"/>
          <w:szCs w:val="24"/>
        </w:rPr>
        <w:t xml:space="preserve">pupil responses </w:t>
      </w:r>
      <w:r w:rsidRPr="00260CCF">
        <w:rPr>
          <w:rFonts w:ascii="Times New Roman" w:hAnsi="Times New Roman" w:cs="Times New Roman"/>
          <w:sz w:val="24"/>
          <w:szCs w:val="24"/>
        </w:rPr>
        <w:t xml:space="preserve">were concerned largely with participation at a horizontal level – what is commonly referred to </w:t>
      </w:r>
      <w:r w:rsidR="00EA1859" w:rsidRPr="00260CCF">
        <w:rPr>
          <w:rFonts w:ascii="Times New Roman" w:hAnsi="Times New Roman" w:cs="Times New Roman"/>
          <w:sz w:val="24"/>
          <w:szCs w:val="24"/>
        </w:rPr>
        <w:t xml:space="preserve">as ‘civil </w:t>
      </w:r>
      <w:proofErr w:type="spellStart"/>
      <w:r w:rsidR="00EA1859" w:rsidRPr="00260CCF">
        <w:rPr>
          <w:rFonts w:ascii="Times New Roman" w:hAnsi="Times New Roman" w:cs="Times New Roman"/>
          <w:sz w:val="24"/>
          <w:szCs w:val="24"/>
        </w:rPr>
        <w:t>particiaption</w:t>
      </w:r>
      <w:proofErr w:type="spellEnd"/>
      <w:r w:rsidRPr="00260CCF">
        <w:rPr>
          <w:rFonts w:ascii="Times New Roman" w:hAnsi="Times New Roman" w:cs="Times New Roman"/>
          <w:sz w:val="24"/>
          <w:szCs w:val="24"/>
        </w:rPr>
        <w:t>’ – rather than at a vertical level – what is commonly referred to as ‘civic participation’</w:t>
      </w:r>
      <w:r w:rsidR="00D51B87" w:rsidRPr="00260CCF">
        <w:rPr>
          <w:rFonts w:ascii="Times New Roman" w:hAnsi="Times New Roman" w:cs="Times New Roman"/>
          <w:b/>
          <w:bCs/>
          <w:sz w:val="24"/>
          <w:szCs w:val="24"/>
        </w:rPr>
        <w:t xml:space="preserve"> </w:t>
      </w:r>
      <w:r w:rsidR="00D51B87" w:rsidRPr="00260CCF">
        <w:rPr>
          <w:rFonts w:ascii="Times New Roman" w:hAnsi="Times New Roman" w:cs="Times New Roman"/>
          <w:bCs/>
          <w:sz w:val="24"/>
          <w:szCs w:val="24"/>
        </w:rPr>
        <w:t>(</w:t>
      </w:r>
      <w:proofErr w:type="spellStart"/>
      <w:r w:rsidR="00D51B87" w:rsidRPr="00260CCF">
        <w:rPr>
          <w:rFonts w:ascii="Times New Roman" w:hAnsi="Times New Roman" w:cs="Times New Roman"/>
          <w:bCs/>
          <w:sz w:val="24"/>
          <w:szCs w:val="24"/>
        </w:rPr>
        <w:t>Jochum</w:t>
      </w:r>
      <w:proofErr w:type="spellEnd"/>
      <w:r w:rsidR="00D51B87" w:rsidRPr="00260CCF">
        <w:rPr>
          <w:rFonts w:ascii="Times New Roman" w:hAnsi="Times New Roman" w:cs="Times New Roman"/>
          <w:bCs/>
          <w:sz w:val="24"/>
          <w:szCs w:val="24"/>
        </w:rPr>
        <w:t xml:space="preserve"> </w:t>
      </w:r>
      <w:r w:rsidR="00D51B87" w:rsidRPr="00260CCF">
        <w:rPr>
          <w:rFonts w:ascii="Times New Roman" w:hAnsi="Times New Roman" w:cs="Times New Roman"/>
          <w:bCs/>
          <w:i/>
          <w:sz w:val="24"/>
          <w:szCs w:val="24"/>
        </w:rPr>
        <w:t xml:space="preserve">et al, </w:t>
      </w:r>
      <w:r w:rsidR="00D51B87" w:rsidRPr="00260CCF">
        <w:rPr>
          <w:rFonts w:ascii="Times New Roman" w:hAnsi="Times New Roman" w:cs="Times New Roman"/>
          <w:bCs/>
          <w:sz w:val="24"/>
          <w:szCs w:val="24"/>
        </w:rPr>
        <w:t>2005:</w:t>
      </w:r>
      <w:r w:rsidR="00EA1859" w:rsidRPr="00260CCF">
        <w:rPr>
          <w:rFonts w:ascii="Times New Roman" w:hAnsi="Times New Roman" w:cs="Times New Roman"/>
          <w:bCs/>
          <w:sz w:val="24"/>
          <w:szCs w:val="24"/>
        </w:rPr>
        <w:t xml:space="preserve"> 11-12)</w:t>
      </w:r>
      <w:r w:rsidRPr="00260CCF">
        <w:rPr>
          <w:rFonts w:ascii="Times New Roman" w:hAnsi="Times New Roman" w:cs="Times New Roman"/>
          <w:sz w:val="24"/>
          <w:szCs w:val="24"/>
        </w:rPr>
        <w:t>. Once again, the difficulties, tensions and subtleties in defining and understanding “community”, and therefore “community action”, are evident. Although not a specific aspect of this present study, how participants understood and conceived ‘community’ would have impacted their understandings of community action.</w:t>
      </w:r>
    </w:p>
    <w:p w:rsidR="00266F7D" w:rsidRDefault="00266F7D">
      <w:pPr>
        <w:rPr>
          <w:rFonts w:ascii="Times New Roman" w:hAnsi="Times New Roman" w:cs="Times New Roman"/>
          <w:b/>
          <w:bCs/>
          <w:sz w:val="24"/>
          <w:szCs w:val="24"/>
        </w:rPr>
      </w:pPr>
    </w:p>
    <w:p w:rsidR="00266F7D" w:rsidRPr="003168C7" w:rsidRDefault="00266F7D">
      <w:pPr>
        <w:rPr>
          <w:rFonts w:ascii="Times New Roman" w:hAnsi="Times New Roman" w:cs="Times New Roman"/>
          <w:b/>
          <w:bCs/>
          <w:sz w:val="24"/>
          <w:szCs w:val="24"/>
        </w:rPr>
      </w:pPr>
      <w:r w:rsidRPr="003168C7">
        <w:rPr>
          <w:rFonts w:ascii="Times New Roman" w:hAnsi="Times New Roman" w:cs="Times New Roman"/>
          <w:b/>
          <w:bCs/>
          <w:sz w:val="24"/>
          <w:szCs w:val="24"/>
        </w:rPr>
        <w:t>Implications</w:t>
      </w:r>
    </w:p>
    <w:p w:rsidR="00266F7D" w:rsidRDefault="00266F7D">
      <w:pPr>
        <w:rPr>
          <w:rFonts w:ascii="Times New Roman" w:hAnsi="Times New Roman" w:cs="Times New Roman"/>
          <w:b/>
          <w:bCs/>
          <w:sz w:val="24"/>
          <w:szCs w:val="24"/>
        </w:rPr>
      </w:pPr>
    </w:p>
    <w:p w:rsidR="00266F7D" w:rsidRPr="00A90719" w:rsidRDefault="00266F7D" w:rsidP="00C05C71">
      <w:pPr>
        <w:spacing w:line="360" w:lineRule="auto"/>
        <w:jc w:val="both"/>
        <w:rPr>
          <w:rFonts w:ascii="Times New Roman" w:hAnsi="Times New Roman" w:cs="Times New Roman"/>
          <w:sz w:val="24"/>
          <w:szCs w:val="24"/>
        </w:rPr>
      </w:pPr>
      <w:r w:rsidRPr="00307899">
        <w:rPr>
          <w:rFonts w:ascii="Times New Roman" w:hAnsi="Times New Roman" w:cs="Times New Roman"/>
          <w:sz w:val="24"/>
          <w:szCs w:val="24"/>
        </w:rPr>
        <w:t xml:space="preserve">The extent to which schools can and should cultivate, support and facilitate the engagement </w:t>
      </w:r>
      <w:r w:rsidRPr="00A90719">
        <w:rPr>
          <w:rFonts w:ascii="Times New Roman" w:hAnsi="Times New Roman" w:cs="Times New Roman"/>
          <w:sz w:val="24"/>
          <w:szCs w:val="24"/>
        </w:rPr>
        <w:t>of pupils in their communities continues to be a relevant question at policy, research and school level. The findings of the present study, when considered in the context of current government policy and existing research literature, have implications and point toward further research. We suggest that two are of particular significance, given the shape and direction of current educational policy and practice in England.</w:t>
      </w:r>
    </w:p>
    <w:p w:rsidR="00266F7D" w:rsidRPr="00A90719" w:rsidRDefault="00266F7D" w:rsidP="00C05C71">
      <w:pPr>
        <w:spacing w:line="360" w:lineRule="auto"/>
        <w:jc w:val="both"/>
        <w:rPr>
          <w:rFonts w:ascii="Times New Roman" w:hAnsi="Times New Roman" w:cs="Times New Roman"/>
          <w:b/>
          <w:bCs/>
          <w:i/>
          <w:iCs/>
          <w:sz w:val="24"/>
          <w:szCs w:val="24"/>
        </w:rPr>
      </w:pPr>
      <w:r w:rsidRPr="00A90719">
        <w:rPr>
          <w:rFonts w:ascii="Times New Roman" w:hAnsi="Times New Roman" w:cs="Times New Roman"/>
          <w:b/>
          <w:bCs/>
          <w:i/>
          <w:iCs/>
          <w:sz w:val="24"/>
          <w:szCs w:val="24"/>
        </w:rPr>
        <w:t>The role of the school</w:t>
      </w:r>
    </w:p>
    <w:p w:rsidR="00266F7D" w:rsidRPr="00A90719" w:rsidRDefault="00266F7D" w:rsidP="00C05C71">
      <w:pPr>
        <w:spacing w:line="360" w:lineRule="auto"/>
        <w:jc w:val="both"/>
        <w:rPr>
          <w:rFonts w:ascii="Times New Roman" w:hAnsi="Times New Roman" w:cs="Times New Roman"/>
          <w:bCs/>
          <w:sz w:val="24"/>
          <w:szCs w:val="24"/>
        </w:rPr>
      </w:pPr>
      <w:r w:rsidRPr="00A90719">
        <w:rPr>
          <w:rFonts w:ascii="Times New Roman" w:hAnsi="Times New Roman" w:cs="Times New Roman"/>
          <w:sz w:val="24"/>
          <w:szCs w:val="24"/>
        </w:rPr>
        <w:t>It was clear across our sample that both pupils and teachers understood this role to be facilitative; that is, that the role of schools was to provide information regarding community action opportunities and/or provide for these themselves. As reported above, the notion that</w:t>
      </w:r>
      <w:r w:rsidRPr="00C85324">
        <w:rPr>
          <w:rFonts w:ascii="Times New Roman" w:hAnsi="Times New Roman" w:cs="Times New Roman"/>
          <w:sz w:val="24"/>
          <w:szCs w:val="24"/>
        </w:rPr>
        <w:t xml:space="preserve"> part of the school’s role is to educate pupils regarding the cognitive and affective attributes </w:t>
      </w:r>
      <w:r w:rsidRPr="00A90719">
        <w:rPr>
          <w:rFonts w:ascii="Times New Roman" w:hAnsi="Times New Roman" w:cs="Times New Roman"/>
          <w:sz w:val="24"/>
          <w:szCs w:val="24"/>
        </w:rPr>
        <w:t xml:space="preserve">required to understand their communities and community action was not voiced by our study participants. We might posit, at least as far as the teachers </w:t>
      </w:r>
      <w:proofErr w:type="gramStart"/>
      <w:r w:rsidRPr="00A90719">
        <w:rPr>
          <w:rFonts w:ascii="Times New Roman" w:hAnsi="Times New Roman" w:cs="Times New Roman"/>
          <w:sz w:val="24"/>
          <w:szCs w:val="24"/>
        </w:rPr>
        <w:t>are</w:t>
      </w:r>
      <w:proofErr w:type="gramEnd"/>
      <w:r w:rsidRPr="00A90719">
        <w:rPr>
          <w:rFonts w:ascii="Times New Roman" w:hAnsi="Times New Roman" w:cs="Times New Roman"/>
          <w:sz w:val="24"/>
          <w:szCs w:val="24"/>
        </w:rPr>
        <w:t xml:space="preserve"> concerned, that there was an underlying assumption that pupils either already possessed these attributes or that there was no need for specific provision to help pupils in </w:t>
      </w:r>
      <w:r w:rsidRPr="00A90719">
        <w:rPr>
          <w:rFonts w:ascii="Times New Roman" w:hAnsi="Times New Roman" w:cs="Times New Roman"/>
          <w:i/>
          <w:iCs/>
          <w:sz w:val="24"/>
          <w:szCs w:val="24"/>
        </w:rPr>
        <w:t>learning for</w:t>
      </w:r>
      <w:r w:rsidRPr="00A90719">
        <w:rPr>
          <w:rFonts w:ascii="Times New Roman" w:hAnsi="Times New Roman" w:cs="Times New Roman"/>
          <w:sz w:val="24"/>
          <w:szCs w:val="24"/>
        </w:rPr>
        <w:t xml:space="preserve"> community action. The literature suggests that educatio</w:t>
      </w:r>
      <w:r w:rsidR="00BB06FA" w:rsidRPr="00A90719">
        <w:rPr>
          <w:rFonts w:ascii="Times New Roman" w:hAnsi="Times New Roman" w:cs="Times New Roman"/>
          <w:sz w:val="24"/>
          <w:szCs w:val="24"/>
        </w:rPr>
        <w:t>n and development is an important factor in</w:t>
      </w:r>
      <w:r w:rsidRPr="00A90719">
        <w:rPr>
          <w:rFonts w:ascii="Times New Roman" w:hAnsi="Times New Roman" w:cs="Times New Roman"/>
          <w:sz w:val="24"/>
          <w:szCs w:val="24"/>
        </w:rPr>
        <w:t xml:space="preserve"> effective community action</w:t>
      </w:r>
      <w:r w:rsidR="00BB06FA" w:rsidRPr="00A90719">
        <w:rPr>
          <w:rFonts w:ascii="Times New Roman" w:hAnsi="Times New Roman" w:cs="Times New Roman"/>
          <w:b/>
          <w:bCs/>
          <w:sz w:val="24"/>
          <w:szCs w:val="24"/>
        </w:rPr>
        <w:t xml:space="preserve">. </w:t>
      </w:r>
      <w:proofErr w:type="spellStart"/>
      <w:r w:rsidR="000510C0" w:rsidRPr="00A90719">
        <w:rPr>
          <w:rFonts w:ascii="Times New Roman" w:hAnsi="Times New Roman" w:cs="Times New Roman"/>
          <w:bCs/>
          <w:sz w:val="24"/>
          <w:szCs w:val="24"/>
        </w:rPr>
        <w:t>Pye</w:t>
      </w:r>
      <w:proofErr w:type="spellEnd"/>
      <w:r w:rsidR="000510C0" w:rsidRPr="00A90719">
        <w:rPr>
          <w:rFonts w:ascii="Times New Roman" w:hAnsi="Times New Roman" w:cs="Times New Roman"/>
          <w:bCs/>
          <w:sz w:val="24"/>
          <w:szCs w:val="24"/>
        </w:rPr>
        <w:t xml:space="preserve"> </w:t>
      </w:r>
      <w:r w:rsidR="000510C0" w:rsidRPr="00A90719">
        <w:rPr>
          <w:rFonts w:ascii="Times New Roman" w:hAnsi="Times New Roman" w:cs="Times New Roman"/>
          <w:bCs/>
          <w:i/>
          <w:sz w:val="24"/>
          <w:szCs w:val="24"/>
        </w:rPr>
        <w:t xml:space="preserve">et al </w:t>
      </w:r>
      <w:r w:rsidR="000510C0" w:rsidRPr="00A90719">
        <w:rPr>
          <w:rFonts w:ascii="Times New Roman" w:hAnsi="Times New Roman" w:cs="Times New Roman"/>
          <w:bCs/>
          <w:sz w:val="24"/>
          <w:szCs w:val="24"/>
        </w:rPr>
        <w:t>(2009: 54) reflect</w:t>
      </w:r>
      <w:r w:rsidR="00D759ED" w:rsidRPr="00A90719">
        <w:rPr>
          <w:rFonts w:ascii="Times New Roman" w:hAnsi="Times New Roman" w:cs="Times New Roman"/>
          <w:bCs/>
          <w:sz w:val="24"/>
          <w:szCs w:val="24"/>
        </w:rPr>
        <w:t xml:space="preserve">, for example, </w:t>
      </w:r>
      <w:r w:rsidR="000510C0" w:rsidRPr="00A90719">
        <w:rPr>
          <w:rFonts w:ascii="Times New Roman" w:hAnsi="Times New Roman" w:cs="Times New Roman"/>
          <w:bCs/>
          <w:sz w:val="24"/>
          <w:szCs w:val="24"/>
        </w:rPr>
        <w:t>that in their study young people recognised ‘the important role that educational institutions can play in encouraging people to volunteer’ and desired to ‘create a culture where volunteering is valued as a tool for personal and</w:t>
      </w:r>
      <w:r w:rsidR="000510C0" w:rsidRPr="007C2F71">
        <w:rPr>
          <w:rFonts w:ascii="Times New Roman" w:hAnsi="Times New Roman" w:cs="Times New Roman"/>
          <w:bCs/>
          <w:color w:val="00B050"/>
          <w:sz w:val="24"/>
          <w:szCs w:val="24"/>
        </w:rPr>
        <w:t xml:space="preserve"> </w:t>
      </w:r>
      <w:r w:rsidR="000510C0" w:rsidRPr="00A90719">
        <w:rPr>
          <w:rFonts w:ascii="Times New Roman" w:hAnsi="Times New Roman" w:cs="Times New Roman"/>
          <w:bCs/>
          <w:sz w:val="24"/>
          <w:szCs w:val="24"/>
        </w:rPr>
        <w:t>community development’</w:t>
      </w:r>
      <w:r w:rsidR="00BD2286" w:rsidRPr="00A90719">
        <w:rPr>
          <w:rFonts w:ascii="Times New Roman" w:hAnsi="Times New Roman" w:cs="Times New Roman"/>
          <w:bCs/>
          <w:sz w:val="24"/>
          <w:szCs w:val="24"/>
        </w:rPr>
        <w:t xml:space="preserve">. </w:t>
      </w:r>
      <w:r w:rsidR="00BD2286" w:rsidRPr="00A90719">
        <w:rPr>
          <w:rFonts w:ascii="Times New Roman" w:hAnsi="Times New Roman" w:cs="Times New Roman"/>
          <w:sz w:val="24"/>
          <w:szCs w:val="24"/>
        </w:rPr>
        <w:t>W</w:t>
      </w:r>
      <w:r w:rsidRPr="00A90719">
        <w:rPr>
          <w:rFonts w:ascii="Times New Roman" w:hAnsi="Times New Roman" w:cs="Times New Roman"/>
          <w:sz w:val="24"/>
          <w:szCs w:val="24"/>
        </w:rPr>
        <w:t>e would suggest</w:t>
      </w:r>
      <w:r w:rsidR="00BD2286" w:rsidRPr="00A90719">
        <w:rPr>
          <w:rFonts w:ascii="Times New Roman" w:hAnsi="Times New Roman" w:cs="Times New Roman"/>
          <w:sz w:val="24"/>
          <w:szCs w:val="24"/>
        </w:rPr>
        <w:t>, therefore,</w:t>
      </w:r>
      <w:r w:rsidRPr="00A90719">
        <w:rPr>
          <w:rFonts w:ascii="Times New Roman" w:hAnsi="Times New Roman" w:cs="Times New Roman"/>
          <w:sz w:val="24"/>
          <w:szCs w:val="24"/>
        </w:rPr>
        <w:t xml:space="preserve"> that the provision of </w:t>
      </w:r>
      <w:r w:rsidR="000510C0" w:rsidRPr="00A90719">
        <w:rPr>
          <w:rFonts w:ascii="Times New Roman" w:hAnsi="Times New Roman" w:cs="Times New Roman"/>
          <w:sz w:val="24"/>
          <w:szCs w:val="24"/>
        </w:rPr>
        <w:t>meaningful</w:t>
      </w:r>
      <w:r w:rsidRPr="00A90719">
        <w:rPr>
          <w:rFonts w:ascii="Times New Roman" w:hAnsi="Times New Roman" w:cs="Times New Roman"/>
          <w:sz w:val="24"/>
          <w:szCs w:val="24"/>
        </w:rPr>
        <w:t xml:space="preserve"> learning</w:t>
      </w:r>
      <w:r w:rsidR="000510C0" w:rsidRPr="00A90719">
        <w:rPr>
          <w:rFonts w:ascii="Times New Roman" w:hAnsi="Times New Roman" w:cs="Times New Roman"/>
          <w:sz w:val="24"/>
          <w:szCs w:val="24"/>
        </w:rPr>
        <w:t xml:space="preserve"> activities for developing and supporting young people’s community involvement sh</w:t>
      </w:r>
      <w:r w:rsidRPr="00A90719">
        <w:rPr>
          <w:rFonts w:ascii="Times New Roman" w:hAnsi="Times New Roman" w:cs="Times New Roman"/>
          <w:sz w:val="24"/>
          <w:szCs w:val="24"/>
        </w:rPr>
        <w:t>ould be a key role for schools.</w:t>
      </w:r>
    </w:p>
    <w:p w:rsidR="00266F7D" w:rsidRDefault="00266F7D" w:rsidP="00A53005">
      <w:pPr>
        <w:spacing w:line="360" w:lineRule="auto"/>
        <w:jc w:val="both"/>
        <w:rPr>
          <w:rFonts w:ascii="Times New Roman" w:hAnsi="Times New Roman" w:cs="Times New Roman"/>
          <w:sz w:val="24"/>
          <w:szCs w:val="24"/>
        </w:rPr>
      </w:pPr>
      <w:r w:rsidRPr="00A90719">
        <w:rPr>
          <w:rFonts w:ascii="Times New Roman" w:hAnsi="Times New Roman" w:cs="Times New Roman"/>
          <w:sz w:val="24"/>
          <w:szCs w:val="24"/>
        </w:rPr>
        <w:t xml:space="preserve">For most of the pupils involved in our interview sample, and their teachers, the school can and does act as a central source in developing pupils’ awareness of opportunities to become involved in community activities. This finding is pertinent at a time when the National Curriculum is under review and at which the </w:t>
      </w:r>
      <w:r w:rsidR="0009238B" w:rsidRPr="00A90719">
        <w:rPr>
          <w:rFonts w:ascii="Times New Roman" w:hAnsi="Times New Roman" w:cs="Times New Roman"/>
          <w:bCs/>
          <w:sz w:val="24"/>
          <w:szCs w:val="24"/>
        </w:rPr>
        <w:t>National Citizen Service</w:t>
      </w:r>
      <w:r w:rsidRPr="00A90719">
        <w:rPr>
          <w:rFonts w:ascii="Times New Roman" w:hAnsi="Times New Roman" w:cs="Times New Roman"/>
          <w:bCs/>
          <w:sz w:val="24"/>
          <w:szCs w:val="24"/>
        </w:rPr>
        <w:t xml:space="preserve"> </w:t>
      </w:r>
      <w:r w:rsidR="0009238B" w:rsidRPr="00A90719">
        <w:rPr>
          <w:rFonts w:ascii="Times New Roman" w:hAnsi="Times New Roman" w:cs="Times New Roman"/>
          <w:bCs/>
          <w:sz w:val="24"/>
          <w:szCs w:val="24"/>
        </w:rPr>
        <w:t>(</w:t>
      </w:r>
      <w:proofErr w:type="spellStart"/>
      <w:r w:rsidRPr="00A90719">
        <w:rPr>
          <w:rFonts w:ascii="Times New Roman" w:hAnsi="Times New Roman" w:cs="Times New Roman"/>
          <w:bCs/>
          <w:sz w:val="24"/>
          <w:szCs w:val="24"/>
        </w:rPr>
        <w:t>NCS</w:t>
      </w:r>
      <w:proofErr w:type="spellEnd"/>
      <w:r w:rsidR="0009238B" w:rsidRPr="00A90719">
        <w:rPr>
          <w:rFonts w:ascii="Times New Roman" w:hAnsi="Times New Roman" w:cs="Times New Roman"/>
          <w:bCs/>
          <w:sz w:val="24"/>
          <w:szCs w:val="24"/>
        </w:rPr>
        <w:t>)</w:t>
      </w:r>
      <w:r w:rsidRPr="00A90719">
        <w:rPr>
          <w:rFonts w:ascii="Times New Roman" w:hAnsi="Times New Roman" w:cs="Times New Roman"/>
          <w:sz w:val="24"/>
          <w:szCs w:val="24"/>
        </w:rPr>
        <w:t xml:space="preserve"> has not only aimed at post-16-years-of-age, but has purposively removed the school as the key provider. We suggest that policy-makers should be mindful that ‘[W]hat may appear to be a lack of</w:t>
      </w:r>
      <w:r>
        <w:rPr>
          <w:rFonts w:ascii="Times New Roman" w:hAnsi="Times New Roman" w:cs="Times New Roman"/>
          <w:sz w:val="24"/>
          <w:szCs w:val="24"/>
        </w:rPr>
        <w:t xml:space="preserve"> interest in volunteering among large sections of youth may to some degree reflect a lack of knowledge of what it could involve’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2009: 9). When evidence suggests that there are ‘few (or no) </w:t>
      </w:r>
      <w:r w:rsidRPr="0029495A">
        <w:rPr>
          <w:rFonts w:ascii="Times New Roman" w:hAnsi="Times New Roman" w:cs="Times New Roman"/>
          <w:sz w:val="24"/>
          <w:szCs w:val="24"/>
        </w:rPr>
        <w:t xml:space="preserve">opportunities for young people to take advantage of work in the community’ </w:t>
      </w:r>
      <w:r w:rsidRPr="00A90719">
        <w:rPr>
          <w:rFonts w:ascii="Times New Roman" w:hAnsi="Times New Roman" w:cs="Times New Roman"/>
          <w:sz w:val="24"/>
          <w:szCs w:val="24"/>
        </w:rPr>
        <w:t xml:space="preserve">(Arthur </w:t>
      </w:r>
      <w:r w:rsidRPr="00A90719">
        <w:rPr>
          <w:rFonts w:ascii="Times New Roman" w:hAnsi="Times New Roman" w:cs="Times New Roman"/>
          <w:i/>
          <w:iCs/>
          <w:sz w:val="24"/>
          <w:szCs w:val="24"/>
        </w:rPr>
        <w:t>et al</w:t>
      </w:r>
      <w:r w:rsidRPr="00A90719">
        <w:rPr>
          <w:rFonts w:ascii="Times New Roman" w:hAnsi="Times New Roman" w:cs="Times New Roman"/>
          <w:sz w:val="24"/>
          <w:szCs w:val="24"/>
        </w:rPr>
        <w:t xml:space="preserve">, 2009: 40), relegating the role of the school seems questionable. If schools are to </w:t>
      </w:r>
      <w:r w:rsidRPr="00A90719">
        <w:rPr>
          <w:rFonts w:ascii="Times New Roman" w:hAnsi="Times New Roman" w:cs="Times New Roman"/>
          <w:sz w:val="24"/>
          <w:szCs w:val="24"/>
        </w:rPr>
        <w:lastRenderedPageBreak/>
        <w:t xml:space="preserve">remain central to the engagement of young people in community service, attention should be paid to the precise nature of the role. Our research suggests that in supporting youth community action, schools’ focus was fundamentally on auditing engagement, providing a repository for information, and providing opportunities for their pupils. Often missing from discussion of the schools’ role (or at least often left implicit) was the notion of educating and training young people in the knowledge, skills and attributes necessary for community action. This appears somewhat </w:t>
      </w:r>
      <w:proofErr w:type="gramStart"/>
      <w:r w:rsidRPr="00A90719">
        <w:rPr>
          <w:rFonts w:ascii="Times New Roman" w:hAnsi="Times New Roman" w:cs="Times New Roman"/>
          <w:sz w:val="24"/>
          <w:szCs w:val="24"/>
        </w:rPr>
        <w:t>anomalous,</w:t>
      </w:r>
      <w:proofErr w:type="gramEnd"/>
      <w:r w:rsidRPr="00A90719">
        <w:rPr>
          <w:rFonts w:ascii="Times New Roman" w:hAnsi="Times New Roman" w:cs="Times New Roman"/>
          <w:sz w:val="24"/>
          <w:szCs w:val="24"/>
        </w:rPr>
        <w:t xml:space="preserve"> given the general consensus in the field of community involvement for the need to provide not simply opportunities for engagement but apt learning experiences before, during and after the engagement activity (cf. Warwick </w:t>
      </w:r>
      <w:r w:rsidRPr="00A90719">
        <w:rPr>
          <w:rFonts w:ascii="Times New Roman" w:hAnsi="Times New Roman" w:cs="Times New Roman"/>
          <w:i/>
          <w:iCs/>
          <w:sz w:val="24"/>
          <w:szCs w:val="24"/>
        </w:rPr>
        <w:t>et al</w:t>
      </w:r>
      <w:r w:rsidR="00A96AAE" w:rsidRPr="00A90719">
        <w:rPr>
          <w:rFonts w:ascii="Times New Roman" w:hAnsi="Times New Roman" w:cs="Times New Roman"/>
          <w:sz w:val="24"/>
          <w:szCs w:val="24"/>
        </w:rPr>
        <w:t xml:space="preserve">, 2010). </w:t>
      </w:r>
      <w:r w:rsidRPr="00A90719">
        <w:rPr>
          <w:rFonts w:ascii="Times New Roman" w:hAnsi="Times New Roman" w:cs="Times New Roman"/>
          <w:sz w:val="24"/>
          <w:szCs w:val="24"/>
        </w:rPr>
        <w:t xml:space="preserve">More attention needs to be paid to the provision of space for pupil learning and reflection as an integral part of their community service activities. This is particularly pertinent, given findings that over the duration of the </w:t>
      </w:r>
      <w:proofErr w:type="spellStart"/>
      <w:r w:rsidRPr="00A90719">
        <w:rPr>
          <w:rFonts w:ascii="Times New Roman" w:hAnsi="Times New Roman" w:cs="Times New Roman"/>
          <w:strike/>
          <w:sz w:val="24"/>
          <w:szCs w:val="24"/>
        </w:rPr>
        <w:t>NFER’s</w:t>
      </w:r>
      <w:proofErr w:type="spellEnd"/>
      <w:r w:rsidRPr="00A90719">
        <w:rPr>
          <w:rFonts w:ascii="Times New Roman" w:hAnsi="Times New Roman" w:cs="Times New Roman"/>
          <w:sz w:val="24"/>
          <w:szCs w:val="24"/>
        </w:rPr>
        <w:t xml:space="preserve"> </w:t>
      </w:r>
      <w:proofErr w:type="spellStart"/>
      <w:r w:rsidRPr="00A90719">
        <w:rPr>
          <w:rFonts w:ascii="Times New Roman" w:hAnsi="Times New Roman" w:cs="Times New Roman"/>
          <w:sz w:val="24"/>
          <w:szCs w:val="24"/>
        </w:rPr>
        <w:t>CELS</w:t>
      </w:r>
      <w:proofErr w:type="spellEnd"/>
      <w:r w:rsidRPr="00A90719">
        <w:rPr>
          <w:rFonts w:ascii="Times New Roman" w:hAnsi="Times New Roman" w:cs="Times New Roman"/>
          <w:sz w:val="24"/>
          <w:szCs w:val="24"/>
        </w:rPr>
        <w:t xml:space="preserve"> (Keating </w:t>
      </w:r>
      <w:r w:rsidRPr="00A90719">
        <w:rPr>
          <w:rFonts w:ascii="Times New Roman" w:hAnsi="Times New Roman" w:cs="Times New Roman"/>
          <w:i/>
          <w:iCs/>
          <w:sz w:val="24"/>
          <w:szCs w:val="24"/>
        </w:rPr>
        <w:t xml:space="preserve">et </w:t>
      </w:r>
      <w:r w:rsidRPr="00A90719">
        <w:rPr>
          <w:rFonts w:ascii="Times New Roman" w:hAnsi="Times New Roman" w:cs="Times New Roman"/>
          <w:sz w:val="24"/>
          <w:szCs w:val="24"/>
        </w:rPr>
        <w:t>al, 2010: 17) longitudinal</w:t>
      </w:r>
      <w:r w:rsidRPr="00CD44FE">
        <w:rPr>
          <w:rFonts w:ascii="Times New Roman" w:hAnsi="Times New Roman" w:cs="Times New Roman"/>
          <w:sz w:val="24"/>
          <w:szCs w:val="24"/>
        </w:rPr>
        <w:t xml:space="preserve"> study, ‘there was a notable dip in rates of civic participation as the cohort progressed through Key Stage 4 (i.e. age 14 to 16)’.</w:t>
      </w:r>
    </w:p>
    <w:p w:rsidR="00266F7D" w:rsidRDefault="00266F7D" w:rsidP="002F0B8D">
      <w:pPr>
        <w:spacing w:line="360" w:lineRule="auto"/>
        <w:jc w:val="both"/>
        <w:rPr>
          <w:rFonts w:ascii="Times New Roman" w:hAnsi="Times New Roman" w:cs="Times New Roman"/>
          <w:color w:val="FF0000"/>
          <w:sz w:val="24"/>
          <w:szCs w:val="24"/>
        </w:rPr>
      </w:pPr>
    </w:p>
    <w:p w:rsidR="00266F7D" w:rsidRPr="00A90719" w:rsidRDefault="00266F7D" w:rsidP="002F0B8D">
      <w:pPr>
        <w:spacing w:line="360" w:lineRule="auto"/>
        <w:jc w:val="both"/>
        <w:rPr>
          <w:rFonts w:ascii="Times New Roman" w:hAnsi="Times New Roman" w:cs="Times New Roman"/>
          <w:b/>
          <w:bCs/>
          <w:i/>
          <w:iCs/>
          <w:sz w:val="24"/>
          <w:szCs w:val="24"/>
        </w:rPr>
      </w:pPr>
      <w:r w:rsidRPr="00A90719">
        <w:rPr>
          <w:rFonts w:ascii="Times New Roman" w:hAnsi="Times New Roman" w:cs="Times New Roman"/>
          <w:b/>
          <w:bCs/>
          <w:i/>
          <w:iCs/>
          <w:sz w:val="24"/>
          <w:szCs w:val="24"/>
        </w:rPr>
        <w:t>A discourse of community action</w:t>
      </w:r>
    </w:p>
    <w:p w:rsidR="00266F7D" w:rsidRPr="00A90719" w:rsidRDefault="00266F7D" w:rsidP="002F0B8D">
      <w:pPr>
        <w:spacing w:line="360" w:lineRule="auto"/>
        <w:jc w:val="both"/>
        <w:rPr>
          <w:rFonts w:ascii="Times New Roman" w:hAnsi="Times New Roman" w:cs="Times New Roman"/>
          <w:dstrike/>
          <w:sz w:val="24"/>
          <w:szCs w:val="24"/>
        </w:rPr>
      </w:pPr>
      <w:r w:rsidRPr="00A90719">
        <w:rPr>
          <w:rFonts w:ascii="Times New Roman" w:hAnsi="Times New Roman" w:cs="Times New Roman"/>
          <w:sz w:val="24"/>
          <w:szCs w:val="24"/>
        </w:rPr>
        <w:t>Our study also suggests that a majority of pupils lacked a clear vocabulary for explaining, in detail, their perceptions of, and involvement in, community action activities. One possible explanation for the lack of depth in pupils’ responses is perceived lack of ownership on behalf of the pupils. There was no clear sense in the interviews that pupils were taking responsibility for their own projects. We heard very little, other than involvement in sports clubs, of any activities which, to employ the language of Hart’s (1992</w:t>
      </w:r>
      <w:r w:rsidR="00020E51" w:rsidRPr="00A90719">
        <w:rPr>
          <w:rFonts w:ascii="Times New Roman" w:hAnsi="Times New Roman" w:cs="Times New Roman"/>
          <w:sz w:val="24"/>
          <w:szCs w:val="24"/>
        </w:rPr>
        <w:t>: 8</w:t>
      </w:r>
      <w:r w:rsidRPr="00A90719">
        <w:rPr>
          <w:rFonts w:ascii="Times New Roman" w:hAnsi="Times New Roman" w:cs="Times New Roman"/>
          <w:sz w:val="24"/>
          <w:szCs w:val="24"/>
        </w:rPr>
        <w:t xml:space="preserve">) influential Ladder of Participation, were ‘young-people initiated’.  This leads us to reflect on the extent to which pupil responses would have had more depth had they had a greater sense of ownership of them. </w:t>
      </w:r>
    </w:p>
    <w:p w:rsidR="00266F7D" w:rsidRPr="003168C7" w:rsidRDefault="00266F7D">
      <w:pPr>
        <w:rPr>
          <w:rFonts w:ascii="Times New Roman" w:hAnsi="Times New Roman" w:cs="Times New Roman"/>
          <w:b/>
          <w:bCs/>
          <w:sz w:val="24"/>
          <w:szCs w:val="24"/>
        </w:rPr>
      </w:pPr>
    </w:p>
    <w:p w:rsidR="00266F7D" w:rsidRDefault="00266F7D">
      <w:pPr>
        <w:rPr>
          <w:rFonts w:ascii="Times New Roman" w:hAnsi="Times New Roman" w:cs="Times New Roman"/>
          <w:b/>
          <w:bCs/>
          <w:sz w:val="24"/>
          <w:szCs w:val="24"/>
        </w:rPr>
      </w:pPr>
      <w:r>
        <w:rPr>
          <w:rFonts w:ascii="Times New Roman" w:hAnsi="Times New Roman" w:cs="Times New Roman"/>
          <w:b/>
          <w:bCs/>
          <w:sz w:val="24"/>
          <w:szCs w:val="24"/>
        </w:rPr>
        <w:t>Conclusion</w:t>
      </w:r>
    </w:p>
    <w:p w:rsidR="00266F7D" w:rsidRDefault="00266F7D">
      <w:pPr>
        <w:rPr>
          <w:rFonts w:ascii="Times New Roman" w:hAnsi="Times New Roman" w:cs="Times New Roman"/>
          <w:b/>
          <w:bCs/>
          <w:sz w:val="24"/>
          <w:szCs w:val="24"/>
        </w:rPr>
      </w:pPr>
    </w:p>
    <w:p w:rsidR="00266F7D" w:rsidRPr="00A90719" w:rsidRDefault="00266F7D" w:rsidP="00CB3CC3">
      <w:pPr>
        <w:pStyle w:val="PlainText"/>
        <w:spacing w:line="360" w:lineRule="auto"/>
        <w:jc w:val="both"/>
        <w:rPr>
          <w:rFonts w:ascii="Times New Roman" w:hAnsi="Times New Roman" w:cs="Times New Roman"/>
          <w:sz w:val="24"/>
          <w:szCs w:val="24"/>
        </w:rPr>
      </w:pPr>
      <w:r w:rsidRPr="00A53005">
        <w:rPr>
          <w:rFonts w:ascii="Times New Roman" w:hAnsi="Times New Roman" w:cs="Times New Roman"/>
          <w:sz w:val="24"/>
          <w:szCs w:val="24"/>
        </w:rPr>
        <w:t xml:space="preserve">Set against a policy background of renewed governmental interest in providing young people with opportunities to engage in community-based social action activities, this study sought to explore and consider the perceptions and understandings of young people regarding their involvement in community action. Moreover, the study also looked to compare young </w:t>
      </w:r>
      <w:r w:rsidRPr="00A53005">
        <w:rPr>
          <w:rFonts w:ascii="Times New Roman" w:hAnsi="Times New Roman" w:cs="Times New Roman"/>
          <w:sz w:val="24"/>
          <w:szCs w:val="24"/>
        </w:rPr>
        <w:lastRenderedPageBreak/>
        <w:t>peoples’ perceptions with those of the teachers responsible for co-ordinating the community activities.</w:t>
      </w:r>
      <w:r>
        <w:rPr>
          <w:rFonts w:ascii="Times New Roman" w:hAnsi="Times New Roman" w:cs="Times New Roman"/>
          <w:color w:val="FF0000"/>
          <w:sz w:val="24"/>
          <w:szCs w:val="24"/>
        </w:rPr>
        <w:t xml:space="preserve"> </w:t>
      </w:r>
      <w:r w:rsidRPr="00A53005">
        <w:rPr>
          <w:rFonts w:ascii="Times New Roman" w:hAnsi="Times New Roman" w:cs="Times New Roman"/>
          <w:sz w:val="24"/>
          <w:szCs w:val="24"/>
        </w:rPr>
        <w:t xml:space="preserve">Our study suggests that </w:t>
      </w:r>
      <w:r w:rsidRPr="00F829BA">
        <w:rPr>
          <w:rFonts w:ascii="Times New Roman" w:hAnsi="Times New Roman" w:cs="Times New Roman"/>
          <w:sz w:val="24"/>
          <w:szCs w:val="24"/>
        </w:rPr>
        <w:t>those pupils who know more about their local neighbourhood and community are likely to report greater levels of concern for what happens within it. Additionally, for pupils in our data-set simply</w:t>
      </w:r>
      <w:r w:rsidR="00A90719" w:rsidRPr="00F829BA">
        <w:rPr>
          <w:rFonts w:ascii="Times New Roman" w:hAnsi="Times New Roman" w:cs="Times New Roman"/>
          <w:sz w:val="24"/>
          <w:szCs w:val="24"/>
        </w:rPr>
        <w:t xml:space="preserve"> </w:t>
      </w:r>
      <w:r w:rsidR="00F829BA" w:rsidRPr="00F829BA">
        <w:rPr>
          <w:rFonts w:ascii="Times New Roman" w:hAnsi="Times New Roman" w:cs="Times New Roman"/>
          <w:sz w:val="24"/>
          <w:szCs w:val="24"/>
        </w:rPr>
        <w:t>possessing</w:t>
      </w:r>
      <w:r w:rsidRPr="00F829BA">
        <w:rPr>
          <w:rFonts w:ascii="Times New Roman" w:hAnsi="Times New Roman" w:cs="Times New Roman"/>
          <w:sz w:val="24"/>
          <w:szCs w:val="24"/>
        </w:rPr>
        <w:t xml:space="preserve"> pro-social behaviours and attitudes was not a sufficient and necessary condition for their community awareness and involvement. We have contended that, at least for a significant number of pupils </w:t>
      </w:r>
      <w:r w:rsidRPr="00F705B7">
        <w:rPr>
          <w:rFonts w:ascii="Times New Roman" w:hAnsi="Times New Roman" w:cs="Times New Roman"/>
          <w:sz w:val="24"/>
          <w:szCs w:val="24"/>
        </w:rPr>
        <w:t xml:space="preserve">in our data set, active engagement in the community requires cultivation and learning </w:t>
      </w:r>
      <w:r w:rsidRPr="00A90719">
        <w:rPr>
          <w:rFonts w:ascii="Times New Roman" w:hAnsi="Times New Roman" w:cs="Times New Roman"/>
          <w:sz w:val="24"/>
          <w:szCs w:val="24"/>
        </w:rPr>
        <w:t>beyond the possessing and development of pro-social behaviours, something which was not evident in the pupil and teacher perceptions of the barriers to community involvement</w:t>
      </w:r>
      <w:r w:rsidRPr="00F705B7">
        <w:rPr>
          <w:rFonts w:ascii="Times New Roman" w:hAnsi="Times New Roman" w:cs="Times New Roman"/>
          <w:sz w:val="24"/>
          <w:szCs w:val="24"/>
        </w:rPr>
        <w:t xml:space="preserve"> </w:t>
      </w:r>
      <w:r w:rsidRPr="00A90719">
        <w:rPr>
          <w:rFonts w:ascii="Times New Roman" w:hAnsi="Times New Roman" w:cs="Times New Roman"/>
          <w:sz w:val="24"/>
          <w:szCs w:val="24"/>
        </w:rPr>
        <w:t xml:space="preserve">reported in our interviews. We have argued that greater attention needs to be paid to supporting pupils in understanding the extent, depth and nature of their involvement with the community both within </w:t>
      </w:r>
      <w:r w:rsidRPr="00F829BA">
        <w:rPr>
          <w:rFonts w:ascii="Times New Roman" w:hAnsi="Times New Roman" w:cs="Times New Roman"/>
          <w:sz w:val="24"/>
          <w:szCs w:val="24"/>
        </w:rPr>
        <w:t xml:space="preserve">and beyond the school environment. Such a task poses a particular challenge at a time when the </w:t>
      </w:r>
      <w:r w:rsidR="00A90719" w:rsidRPr="00F829BA">
        <w:rPr>
          <w:rFonts w:ascii="Times New Roman" w:hAnsi="Times New Roman" w:cs="Times New Roman"/>
          <w:sz w:val="24"/>
          <w:szCs w:val="24"/>
        </w:rPr>
        <w:t xml:space="preserve">UK </w:t>
      </w:r>
      <w:r w:rsidRPr="00F829BA">
        <w:rPr>
          <w:rFonts w:ascii="Times New Roman" w:hAnsi="Times New Roman" w:cs="Times New Roman"/>
          <w:sz w:val="24"/>
          <w:szCs w:val="24"/>
        </w:rPr>
        <w:t xml:space="preserve">Conservative-Liberal Democrat government have implemented a policy initiative, in the form of the National </w:t>
      </w:r>
      <w:r>
        <w:rPr>
          <w:rFonts w:ascii="Times New Roman" w:hAnsi="Times New Roman" w:cs="Times New Roman"/>
          <w:sz w:val="24"/>
          <w:szCs w:val="24"/>
        </w:rPr>
        <w:t>Citizen</w:t>
      </w:r>
      <w:r w:rsidRPr="00A6156C">
        <w:rPr>
          <w:rFonts w:ascii="Times New Roman" w:hAnsi="Times New Roman" w:cs="Times New Roman"/>
          <w:sz w:val="24"/>
          <w:szCs w:val="24"/>
        </w:rPr>
        <w:t xml:space="preserve"> Service, which limits the </w:t>
      </w:r>
      <w:r w:rsidRPr="00A90719">
        <w:rPr>
          <w:rFonts w:ascii="Times New Roman" w:hAnsi="Times New Roman" w:cs="Times New Roman"/>
          <w:sz w:val="24"/>
          <w:szCs w:val="24"/>
        </w:rPr>
        <w:t xml:space="preserve">role of schools and no longer focuses on pupils of 14-16 years-of-age. In such a context we suggest that it is vital, therefore, that the role of schools in supporting pupils’ involvement in the community is not neglected, but is recognised, deepened and extended. </w:t>
      </w:r>
    </w:p>
    <w:p w:rsidR="008226B2" w:rsidRDefault="008226B2" w:rsidP="00CB3CC3">
      <w:pPr>
        <w:pStyle w:val="PlainText"/>
        <w:spacing w:line="360" w:lineRule="auto"/>
        <w:jc w:val="both"/>
        <w:rPr>
          <w:rFonts w:ascii="Times New Roman" w:hAnsi="Times New Roman" w:cs="Times New Roman"/>
          <w:sz w:val="24"/>
          <w:szCs w:val="24"/>
        </w:rPr>
      </w:pPr>
    </w:p>
    <w:p w:rsidR="00A90719" w:rsidRDefault="00A90719" w:rsidP="00CB3CC3">
      <w:pPr>
        <w:pStyle w:val="PlainText"/>
        <w:spacing w:line="360" w:lineRule="auto"/>
        <w:jc w:val="both"/>
        <w:rPr>
          <w:rFonts w:ascii="Times New Roman" w:hAnsi="Times New Roman" w:cs="Times New Roman"/>
          <w:sz w:val="24"/>
          <w:szCs w:val="24"/>
        </w:rPr>
      </w:pPr>
    </w:p>
    <w:p w:rsidR="00A90719" w:rsidRDefault="00A90719" w:rsidP="00CB3CC3">
      <w:pPr>
        <w:pStyle w:val="PlainText"/>
        <w:spacing w:line="360" w:lineRule="auto"/>
        <w:jc w:val="both"/>
        <w:rPr>
          <w:rFonts w:ascii="Times New Roman" w:hAnsi="Times New Roman" w:cs="Times New Roman"/>
          <w:sz w:val="24"/>
          <w:szCs w:val="24"/>
        </w:rPr>
      </w:pPr>
    </w:p>
    <w:p w:rsidR="008226B2" w:rsidRPr="00A90719" w:rsidRDefault="008226B2" w:rsidP="008226B2">
      <w:pPr>
        <w:rPr>
          <w:rFonts w:ascii="Times New Roman" w:hAnsi="Times New Roman"/>
          <w:b/>
          <w:sz w:val="24"/>
          <w:szCs w:val="24"/>
          <w:lang w:eastAsia="en-GB"/>
        </w:rPr>
      </w:pPr>
      <w:r w:rsidRPr="00A90719">
        <w:rPr>
          <w:rFonts w:ascii="Times New Roman" w:hAnsi="Times New Roman"/>
          <w:b/>
          <w:sz w:val="24"/>
          <w:szCs w:val="24"/>
          <w:lang w:eastAsia="en-GB"/>
        </w:rPr>
        <w:t>Acknowledgements</w:t>
      </w:r>
    </w:p>
    <w:p w:rsidR="008226B2" w:rsidRPr="00B137FE" w:rsidRDefault="008226B2" w:rsidP="008226B2">
      <w:pPr>
        <w:spacing w:line="360" w:lineRule="auto"/>
        <w:jc w:val="both"/>
        <w:rPr>
          <w:rFonts w:ascii="Times New Roman" w:hAnsi="Times New Roman"/>
          <w:color w:val="00B050"/>
          <w:sz w:val="24"/>
          <w:szCs w:val="24"/>
          <w:lang w:eastAsia="en-GB"/>
        </w:rPr>
      </w:pPr>
      <w:r w:rsidRPr="00A90719">
        <w:rPr>
          <w:rFonts w:ascii="Times New Roman" w:hAnsi="Times New Roman"/>
          <w:sz w:val="24"/>
          <w:szCs w:val="24"/>
          <w:lang w:eastAsia="en-GB"/>
        </w:rPr>
        <w:t>We would like to thank the pupils and teachers of the 14 schools involved in this research</w:t>
      </w:r>
      <w:r w:rsidR="00B137FE" w:rsidRPr="00A90719">
        <w:rPr>
          <w:rFonts w:ascii="Times New Roman" w:hAnsi="Times New Roman"/>
          <w:sz w:val="24"/>
          <w:szCs w:val="24"/>
          <w:lang w:eastAsia="en-GB"/>
        </w:rPr>
        <w:t xml:space="preserve"> for their co-operation, as well as key staff at the Local Authority who commissioned the research.</w:t>
      </w:r>
      <w:r w:rsidRPr="00A90719">
        <w:rPr>
          <w:rFonts w:ascii="Times New Roman" w:hAnsi="Times New Roman"/>
          <w:sz w:val="24"/>
          <w:szCs w:val="24"/>
          <w:lang w:eastAsia="en-GB"/>
        </w:rPr>
        <w:t xml:space="preserve"> </w:t>
      </w:r>
      <w:r w:rsidR="001C6634">
        <w:rPr>
          <w:rFonts w:ascii="Times New Roman" w:hAnsi="Times New Roman"/>
          <w:sz w:val="24"/>
          <w:szCs w:val="24"/>
          <w:lang w:eastAsia="en-GB"/>
        </w:rPr>
        <w:t xml:space="preserve">We would also like to thank the pupils, teachers and commissioners of this research for giving permission to publish the findings of this investigation. </w:t>
      </w:r>
      <w:r w:rsidR="00681893" w:rsidRPr="00A90719">
        <w:rPr>
          <w:rFonts w:ascii="Times New Roman" w:hAnsi="Times New Roman"/>
          <w:sz w:val="24"/>
          <w:szCs w:val="24"/>
          <w:lang w:eastAsia="en-GB"/>
        </w:rPr>
        <w:t xml:space="preserve">We would also like to </w:t>
      </w:r>
      <w:r w:rsidRPr="00A90719">
        <w:rPr>
          <w:rFonts w:ascii="Times New Roman" w:hAnsi="Times New Roman"/>
          <w:sz w:val="24"/>
          <w:szCs w:val="24"/>
          <w:lang w:eastAsia="en-GB"/>
        </w:rPr>
        <w:t>than</w:t>
      </w:r>
      <w:r w:rsidR="00B137FE" w:rsidRPr="00A90719">
        <w:rPr>
          <w:rFonts w:ascii="Times New Roman" w:hAnsi="Times New Roman"/>
          <w:sz w:val="24"/>
          <w:szCs w:val="24"/>
          <w:lang w:eastAsia="en-GB"/>
        </w:rPr>
        <w:t xml:space="preserve">k the editors and the two anonymous </w:t>
      </w:r>
      <w:r w:rsidR="00B137FE" w:rsidRPr="00F829BA">
        <w:rPr>
          <w:rFonts w:ascii="Times New Roman" w:hAnsi="Times New Roman"/>
          <w:sz w:val="24"/>
          <w:szCs w:val="24"/>
          <w:lang w:eastAsia="en-GB"/>
        </w:rPr>
        <w:t>reviewers</w:t>
      </w:r>
      <w:r w:rsidRPr="00F829BA">
        <w:rPr>
          <w:rFonts w:ascii="Times New Roman" w:hAnsi="Times New Roman"/>
          <w:sz w:val="24"/>
          <w:szCs w:val="24"/>
          <w:lang w:eastAsia="en-GB"/>
        </w:rPr>
        <w:t xml:space="preserve"> for the time they devoted to providing </w:t>
      </w:r>
      <w:r w:rsidR="00B137FE" w:rsidRPr="00F829BA">
        <w:rPr>
          <w:rFonts w:ascii="Times New Roman" w:hAnsi="Times New Roman"/>
          <w:sz w:val="24"/>
          <w:szCs w:val="24"/>
          <w:lang w:eastAsia="en-GB"/>
        </w:rPr>
        <w:t xml:space="preserve">us </w:t>
      </w:r>
      <w:r w:rsidRPr="00F829BA">
        <w:rPr>
          <w:rFonts w:ascii="Times New Roman" w:hAnsi="Times New Roman"/>
          <w:sz w:val="24"/>
          <w:szCs w:val="24"/>
          <w:lang w:eastAsia="en-GB"/>
        </w:rPr>
        <w:t>with such detailed and constructive feedback</w:t>
      </w:r>
      <w:r w:rsidR="00A90719" w:rsidRPr="00F829BA">
        <w:rPr>
          <w:rFonts w:ascii="Times New Roman" w:hAnsi="Times New Roman"/>
          <w:sz w:val="24"/>
          <w:szCs w:val="24"/>
          <w:lang w:eastAsia="en-GB"/>
        </w:rPr>
        <w:t xml:space="preserve"> during the review process</w:t>
      </w:r>
      <w:r w:rsidRPr="00F829BA">
        <w:rPr>
          <w:rFonts w:ascii="Times New Roman" w:hAnsi="Times New Roman"/>
          <w:sz w:val="24"/>
          <w:szCs w:val="24"/>
          <w:lang w:eastAsia="en-GB"/>
        </w:rPr>
        <w:t>.</w:t>
      </w:r>
    </w:p>
    <w:p w:rsidR="00266F7D" w:rsidRPr="00A6616A" w:rsidRDefault="00266F7D">
      <w:pPr>
        <w:rPr>
          <w:rFonts w:ascii="Times New Roman" w:hAnsi="Times New Roman" w:cs="Times New Roman"/>
          <w:sz w:val="24"/>
          <w:szCs w:val="24"/>
        </w:rPr>
      </w:pPr>
    </w:p>
    <w:p w:rsidR="00266F7D" w:rsidRPr="000A01B9" w:rsidRDefault="00266F7D">
      <w:pPr>
        <w:rPr>
          <w:rFonts w:ascii="Times New Roman" w:hAnsi="Times New Roman" w:cs="Times New Roman"/>
          <w:b/>
          <w:bCs/>
          <w:sz w:val="24"/>
          <w:szCs w:val="24"/>
        </w:rPr>
      </w:pPr>
      <w:r w:rsidRPr="000A01B9">
        <w:rPr>
          <w:rFonts w:ascii="Times New Roman" w:hAnsi="Times New Roman" w:cs="Times New Roman"/>
          <w:b/>
          <w:bCs/>
          <w:sz w:val="24"/>
          <w:szCs w:val="24"/>
        </w:rPr>
        <w:t>References</w:t>
      </w:r>
    </w:p>
    <w:p w:rsidR="007F2309" w:rsidRPr="000A01B9" w:rsidRDefault="007F2309" w:rsidP="000745FC">
      <w:pPr>
        <w:spacing w:before="100" w:beforeAutospacing="1" w:after="100" w:afterAutospacing="1"/>
        <w:rPr>
          <w:rFonts w:ascii="Times New Roman" w:hAnsi="Times New Roman" w:cs="Times New Roman"/>
          <w:sz w:val="24"/>
          <w:szCs w:val="24"/>
        </w:rPr>
      </w:pPr>
      <w:proofErr w:type="gramStart"/>
      <w:r w:rsidRPr="000A01B9">
        <w:rPr>
          <w:rFonts w:ascii="Times New Roman" w:hAnsi="Times New Roman" w:cs="Times New Roman"/>
          <w:sz w:val="24"/>
          <w:szCs w:val="24"/>
        </w:rPr>
        <w:t xml:space="preserve">Annette, J. (2008) ‘Community involvement, civic engagement and service learning’, in J. Arthur, I. Davies, and C. Hahn (eds.) </w:t>
      </w:r>
      <w:r w:rsidRPr="000A01B9">
        <w:rPr>
          <w:rFonts w:ascii="Times New Roman" w:hAnsi="Times New Roman" w:cs="Times New Roman"/>
          <w:i/>
          <w:sz w:val="24"/>
          <w:szCs w:val="24"/>
        </w:rPr>
        <w:t>The Sage Handbook of Education for Citizenship and Democracy.</w:t>
      </w:r>
      <w:proofErr w:type="gramEnd"/>
      <w:r w:rsidRPr="000A01B9">
        <w:rPr>
          <w:rFonts w:ascii="Times New Roman" w:hAnsi="Times New Roman" w:cs="Times New Roman"/>
          <w:i/>
          <w:sz w:val="24"/>
          <w:szCs w:val="24"/>
        </w:rPr>
        <w:t xml:space="preserve"> </w:t>
      </w:r>
      <w:r w:rsidRPr="000A01B9">
        <w:rPr>
          <w:rFonts w:ascii="Times New Roman" w:hAnsi="Times New Roman" w:cs="Times New Roman"/>
          <w:sz w:val="24"/>
          <w:szCs w:val="24"/>
        </w:rPr>
        <w:t xml:space="preserve">Sage: London. </w:t>
      </w:r>
      <w:proofErr w:type="gramStart"/>
      <w:r w:rsidRPr="000A01B9">
        <w:rPr>
          <w:rFonts w:ascii="Times New Roman" w:hAnsi="Times New Roman" w:cs="Times New Roman"/>
          <w:sz w:val="24"/>
          <w:szCs w:val="24"/>
        </w:rPr>
        <w:t>388-398.</w:t>
      </w:r>
      <w:proofErr w:type="gramEnd"/>
    </w:p>
    <w:p w:rsidR="00266F7D" w:rsidRPr="000A01B9" w:rsidRDefault="00266F7D" w:rsidP="000745FC">
      <w:pPr>
        <w:spacing w:before="100" w:beforeAutospacing="1" w:after="100" w:afterAutospacing="1"/>
        <w:rPr>
          <w:rFonts w:ascii="Times New Roman" w:hAnsi="Times New Roman" w:cs="Times New Roman"/>
          <w:sz w:val="24"/>
          <w:szCs w:val="24"/>
        </w:rPr>
      </w:pPr>
      <w:r w:rsidRPr="000A01B9">
        <w:rPr>
          <w:rFonts w:ascii="Times New Roman" w:hAnsi="Times New Roman" w:cs="Times New Roman"/>
          <w:sz w:val="24"/>
          <w:szCs w:val="24"/>
        </w:rPr>
        <w:t xml:space="preserve">Arthur, J. (2010) </w:t>
      </w:r>
      <w:r w:rsidRPr="000A01B9">
        <w:rPr>
          <w:rFonts w:ascii="Times New Roman" w:hAnsi="Times New Roman" w:cs="Times New Roman"/>
          <w:i/>
          <w:iCs/>
          <w:sz w:val="24"/>
          <w:szCs w:val="24"/>
        </w:rPr>
        <w:t>Of Good Character: Exploration of Virtues and Values in 3-25 Year-Olds</w:t>
      </w:r>
      <w:r w:rsidRPr="000A01B9">
        <w:rPr>
          <w:rFonts w:ascii="Times New Roman" w:hAnsi="Times New Roman" w:cs="Times New Roman"/>
          <w:sz w:val="24"/>
          <w:szCs w:val="24"/>
        </w:rPr>
        <w:t>. Imprint Academic: Exeter.</w:t>
      </w:r>
    </w:p>
    <w:p w:rsidR="00266F7D" w:rsidRPr="000A01B9" w:rsidRDefault="00266F7D" w:rsidP="000745FC">
      <w:pPr>
        <w:spacing w:before="100" w:beforeAutospacing="1" w:after="100" w:afterAutospacing="1"/>
        <w:rPr>
          <w:rFonts w:ascii="Times New Roman" w:hAnsi="Times New Roman" w:cs="Times New Roman"/>
          <w:sz w:val="24"/>
          <w:szCs w:val="24"/>
        </w:rPr>
      </w:pPr>
      <w:r w:rsidRPr="000A01B9">
        <w:rPr>
          <w:rFonts w:ascii="Times New Roman" w:hAnsi="Times New Roman" w:cs="Times New Roman"/>
          <w:sz w:val="24"/>
          <w:szCs w:val="24"/>
        </w:rPr>
        <w:lastRenderedPageBreak/>
        <w:t xml:space="preserve">Arthur, J., Harding, R. and Godfrey, R. (2009) </w:t>
      </w:r>
      <w:r w:rsidRPr="000A01B9">
        <w:rPr>
          <w:rFonts w:ascii="Times New Roman" w:hAnsi="Times New Roman" w:cs="Times New Roman"/>
          <w:i/>
          <w:iCs/>
          <w:sz w:val="24"/>
          <w:szCs w:val="24"/>
        </w:rPr>
        <w:t>Citizens of Character: The Values and Character Dispositions of 14-16 Year Olds in the Hodge Hill Constituency</w:t>
      </w:r>
      <w:r w:rsidRPr="000A01B9">
        <w:rPr>
          <w:rFonts w:ascii="Times New Roman" w:hAnsi="Times New Roman" w:cs="Times New Roman"/>
          <w:sz w:val="24"/>
          <w:szCs w:val="24"/>
        </w:rPr>
        <w:t xml:space="preserve">. </w:t>
      </w:r>
      <w:proofErr w:type="gramStart"/>
      <w:r w:rsidRPr="000A01B9">
        <w:rPr>
          <w:rFonts w:ascii="Times New Roman" w:hAnsi="Times New Roman" w:cs="Times New Roman"/>
          <w:sz w:val="24"/>
          <w:szCs w:val="24"/>
        </w:rPr>
        <w:t>A Report of the Learning for Life Project.</w:t>
      </w:r>
      <w:proofErr w:type="gramEnd"/>
    </w:p>
    <w:p w:rsidR="00266F7D" w:rsidRPr="000A01B9" w:rsidRDefault="00266F7D" w:rsidP="000745FC">
      <w:pPr>
        <w:spacing w:before="100" w:beforeAutospacing="1" w:after="100" w:afterAutospacing="1"/>
        <w:rPr>
          <w:rFonts w:ascii="Times New Roman" w:hAnsi="Times New Roman" w:cs="Times New Roman"/>
          <w:sz w:val="24"/>
          <w:szCs w:val="24"/>
        </w:rPr>
      </w:pPr>
      <w:r w:rsidRPr="000A01B9">
        <w:rPr>
          <w:rFonts w:ascii="Times New Roman" w:hAnsi="Times New Roman" w:cs="Times New Roman"/>
          <w:sz w:val="24"/>
          <w:szCs w:val="24"/>
        </w:rPr>
        <w:t xml:space="preserve">Arthur, J., </w:t>
      </w:r>
      <w:proofErr w:type="spellStart"/>
      <w:r w:rsidRPr="000A01B9">
        <w:rPr>
          <w:rFonts w:ascii="Times New Roman" w:hAnsi="Times New Roman" w:cs="Times New Roman"/>
          <w:sz w:val="24"/>
          <w:szCs w:val="24"/>
        </w:rPr>
        <w:t>Deakin</w:t>
      </w:r>
      <w:proofErr w:type="spellEnd"/>
      <w:r w:rsidRPr="000A01B9">
        <w:rPr>
          <w:rFonts w:ascii="Times New Roman" w:hAnsi="Times New Roman" w:cs="Times New Roman"/>
          <w:sz w:val="24"/>
          <w:szCs w:val="24"/>
        </w:rPr>
        <w:t xml:space="preserve">-Crick, R., Samuel, E., Wilson, K. and </w:t>
      </w:r>
      <w:proofErr w:type="spellStart"/>
      <w:r w:rsidRPr="000A01B9">
        <w:rPr>
          <w:rFonts w:ascii="Times New Roman" w:hAnsi="Times New Roman" w:cs="Times New Roman"/>
          <w:sz w:val="24"/>
          <w:szCs w:val="24"/>
        </w:rPr>
        <w:t>McGettrick</w:t>
      </w:r>
      <w:proofErr w:type="spellEnd"/>
      <w:r w:rsidRPr="000A01B9">
        <w:rPr>
          <w:rFonts w:ascii="Times New Roman" w:hAnsi="Times New Roman" w:cs="Times New Roman"/>
          <w:sz w:val="24"/>
          <w:szCs w:val="24"/>
        </w:rPr>
        <w:t xml:space="preserve">, B. (2006) </w:t>
      </w:r>
      <w:r w:rsidRPr="000A01B9">
        <w:rPr>
          <w:rFonts w:ascii="Times New Roman" w:hAnsi="Times New Roman" w:cs="Times New Roman"/>
          <w:i/>
          <w:iCs/>
          <w:sz w:val="24"/>
          <w:szCs w:val="24"/>
        </w:rPr>
        <w:t>Character Education: The Formation of Virtues and Dispositions in 16-19 Year Olds</w:t>
      </w:r>
      <w:r w:rsidRPr="000A01B9">
        <w:rPr>
          <w:rFonts w:ascii="Times New Roman" w:hAnsi="Times New Roman" w:cs="Times New Roman"/>
          <w:sz w:val="24"/>
          <w:szCs w:val="24"/>
        </w:rPr>
        <w:t xml:space="preserve">. </w:t>
      </w:r>
      <w:proofErr w:type="gramStart"/>
      <w:r w:rsidRPr="000A01B9">
        <w:rPr>
          <w:rFonts w:ascii="Times New Roman" w:hAnsi="Times New Roman" w:cs="Times New Roman"/>
          <w:sz w:val="24"/>
          <w:szCs w:val="24"/>
        </w:rPr>
        <w:t>A Report of the Learning for Life Project.</w:t>
      </w:r>
      <w:proofErr w:type="gramEnd"/>
    </w:p>
    <w:p w:rsidR="00266F7D" w:rsidRPr="000A01B9" w:rsidRDefault="00266F7D" w:rsidP="000745FC">
      <w:pPr>
        <w:autoSpaceDE w:val="0"/>
        <w:autoSpaceDN w:val="0"/>
        <w:adjustRightInd w:val="0"/>
        <w:spacing w:before="100" w:beforeAutospacing="1" w:after="100" w:afterAutospacing="1"/>
        <w:rPr>
          <w:rStyle w:val="medium-font"/>
          <w:rFonts w:ascii="Times New Roman" w:hAnsi="Times New Roman" w:cs="Times New Roman"/>
          <w:sz w:val="24"/>
          <w:szCs w:val="24"/>
        </w:rPr>
      </w:pPr>
      <w:r w:rsidRPr="000A01B9">
        <w:rPr>
          <w:rStyle w:val="medium-font"/>
          <w:rFonts w:ascii="Times New Roman" w:hAnsi="Times New Roman" w:cs="Times New Roman"/>
          <w:sz w:val="24"/>
          <w:szCs w:val="24"/>
        </w:rPr>
        <w:t>Barr, J. and Higgins-D'Alessandro, A. (2009) ‘</w:t>
      </w:r>
      <w:r w:rsidRPr="000A01B9">
        <w:rPr>
          <w:rFonts w:ascii="Times New Roman" w:hAnsi="Times New Roman" w:cs="Times New Roman"/>
          <w:sz w:val="24"/>
          <w:szCs w:val="24"/>
        </w:rPr>
        <w:t xml:space="preserve">How adolescent empathy and </w:t>
      </w:r>
      <w:proofErr w:type="spellStart"/>
      <w:r w:rsidRPr="000A01B9">
        <w:rPr>
          <w:rFonts w:ascii="Times New Roman" w:hAnsi="Times New Roman" w:cs="Times New Roman"/>
          <w:sz w:val="24"/>
          <w:szCs w:val="24"/>
        </w:rPr>
        <w:t>prosocial</w:t>
      </w:r>
      <w:proofErr w:type="spellEnd"/>
      <w:r w:rsidRPr="000A01B9">
        <w:rPr>
          <w:rFonts w:ascii="Times New Roman" w:hAnsi="Times New Roman" w:cs="Times New Roman"/>
          <w:sz w:val="24"/>
          <w:szCs w:val="24"/>
        </w:rPr>
        <w:t xml:space="preserve"> behaviour change in the context of school culture: a two-year longitudinal study’, in </w:t>
      </w:r>
      <w:r w:rsidRPr="000A01B9">
        <w:rPr>
          <w:rStyle w:val="medium-font"/>
          <w:rFonts w:ascii="Times New Roman" w:hAnsi="Times New Roman" w:cs="Times New Roman"/>
          <w:i/>
          <w:iCs/>
          <w:sz w:val="24"/>
          <w:szCs w:val="24"/>
        </w:rPr>
        <w:t>Adolescence</w:t>
      </w:r>
      <w:r w:rsidRPr="000A01B9">
        <w:rPr>
          <w:rStyle w:val="medium-font"/>
          <w:rFonts w:ascii="Times New Roman" w:hAnsi="Times New Roman" w:cs="Times New Roman"/>
          <w:sz w:val="24"/>
          <w:szCs w:val="24"/>
        </w:rPr>
        <w:t xml:space="preserve">. 44 (176) </w:t>
      </w:r>
      <w:proofErr w:type="spellStart"/>
      <w:r w:rsidRPr="000A01B9">
        <w:rPr>
          <w:rStyle w:val="medium-font"/>
          <w:rFonts w:ascii="Times New Roman" w:hAnsi="Times New Roman" w:cs="Times New Roman"/>
          <w:sz w:val="24"/>
          <w:szCs w:val="24"/>
        </w:rPr>
        <w:t>p751</w:t>
      </w:r>
      <w:proofErr w:type="spellEnd"/>
    </w:p>
    <w:p w:rsidR="00266F7D" w:rsidRPr="000A01B9" w:rsidRDefault="00266F7D" w:rsidP="000745FC">
      <w:pPr>
        <w:autoSpaceDE w:val="0"/>
        <w:autoSpaceDN w:val="0"/>
        <w:adjustRightInd w:val="0"/>
        <w:spacing w:before="100" w:beforeAutospacing="1" w:after="100" w:afterAutospacing="1"/>
        <w:rPr>
          <w:rStyle w:val="medium-font"/>
          <w:rFonts w:ascii="Times New Roman" w:hAnsi="Times New Roman" w:cs="Times New Roman"/>
          <w:sz w:val="24"/>
          <w:szCs w:val="24"/>
        </w:rPr>
      </w:pPr>
      <w:proofErr w:type="gramStart"/>
      <w:r w:rsidRPr="000A01B9">
        <w:rPr>
          <w:rStyle w:val="medium-font"/>
          <w:rFonts w:ascii="Times New Roman" w:hAnsi="Times New Roman" w:cs="Times New Roman"/>
          <w:sz w:val="24"/>
          <w:szCs w:val="24"/>
        </w:rPr>
        <w:t xml:space="preserve">Benton, T., Cleaver, E., Featherstone, G., Kerr, D., Lopes, J. and Whitby, K. (2008) </w:t>
      </w:r>
      <w:r w:rsidRPr="000A01B9">
        <w:rPr>
          <w:rStyle w:val="medium-font"/>
          <w:rFonts w:ascii="Times New Roman" w:hAnsi="Times New Roman" w:cs="Times New Roman"/>
          <w:i/>
          <w:iCs/>
          <w:sz w:val="24"/>
          <w:szCs w:val="24"/>
        </w:rPr>
        <w:t>Young People’s Civic Participation In and Beyond School: Attitudes, Intentions and Influences.</w:t>
      </w:r>
      <w:proofErr w:type="gramEnd"/>
      <w:r w:rsidRPr="000A01B9">
        <w:rPr>
          <w:rStyle w:val="medium-font"/>
          <w:rFonts w:ascii="Times New Roman" w:hAnsi="Times New Roman" w:cs="Times New Roman"/>
          <w:sz w:val="24"/>
          <w:szCs w:val="24"/>
        </w:rPr>
        <w:t xml:space="preserve"> </w:t>
      </w:r>
      <w:proofErr w:type="spellStart"/>
      <w:r w:rsidRPr="000A01B9">
        <w:rPr>
          <w:rStyle w:val="medium-font"/>
          <w:rFonts w:ascii="Times New Roman" w:hAnsi="Times New Roman" w:cs="Times New Roman"/>
          <w:sz w:val="24"/>
          <w:szCs w:val="24"/>
        </w:rPr>
        <w:t>DCSF</w:t>
      </w:r>
      <w:proofErr w:type="spellEnd"/>
      <w:r w:rsidRPr="000A01B9">
        <w:rPr>
          <w:rStyle w:val="medium-font"/>
          <w:rFonts w:ascii="Times New Roman" w:hAnsi="Times New Roman" w:cs="Times New Roman"/>
          <w:sz w:val="24"/>
          <w:szCs w:val="24"/>
        </w:rPr>
        <w:t>: London.</w:t>
      </w:r>
    </w:p>
    <w:p w:rsidR="00CC6F8E" w:rsidRPr="000A01B9" w:rsidRDefault="00266F7D" w:rsidP="00CB3CC3">
      <w:pPr>
        <w:rPr>
          <w:rFonts w:ascii="Times New Roman" w:hAnsi="Times New Roman" w:cs="Times New Roman"/>
          <w:sz w:val="24"/>
          <w:szCs w:val="24"/>
        </w:rPr>
      </w:pPr>
      <w:proofErr w:type="spellStart"/>
      <w:r w:rsidRPr="000A01B9">
        <w:rPr>
          <w:rFonts w:ascii="Times New Roman" w:hAnsi="Times New Roman" w:cs="Times New Roman"/>
          <w:sz w:val="24"/>
          <w:szCs w:val="24"/>
        </w:rPr>
        <w:t>Bellah</w:t>
      </w:r>
      <w:proofErr w:type="spellEnd"/>
      <w:r w:rsidRPr="000A01B9">
        <w:rPr>
          <w:rFonts w:ascii="Times New Roman" w:hAnsi="Times New Roman" w:cs="Times New Roman"/>
          <w:sz w:val="24"/>
          <w:szCs w:val="24"/>
        </w:rPr>
        <w:t xml:space="preserve">, R. N., Madsen, R., Sullivan, W. M., </w:t>
      </w:r>
      <w:proofErr w:type="spellStart"/>
      <w:r w:rsidRPr="000A01B9">
        <w:rPr>
          <w:rFonts w:ascii="Times New Roman" w:hAnsi="Times New Roman" w:cs="Times New Roman"/>
          <w:sz w:val="24"/>
          <w:szCs w:val="24"/>
        </w:rPr>
        <w:t>Swidler</w:t>
      </w:r>
      <w:proofErr w:type="spellEnd"/>
      <w:r w:rsidRPr="000A01B9">
        <w:rPr>
          <w:rFonts w:ascii="Times New Roman" w:hAnsi="Times New Roman" w:cs="Times New Roman"/>
          <w:sz w:val="24"/>
          <w:szCs w:val="24"/>
        </w:rPr>
        <w:t>, A. and Tipton, S. M. (eds.)</w:t>
      </w:r>
      <w:r w:rsidRPr="000A01B9">
        <w:rPr>
          <w:rFonts w:ascii="Times New Roman" w:hAnsi="Times New Roman" w:cs="Times New Roman"/>
          <w:i/>
          <w:iCs/>
          <w:sz w:val="24"/>
          <w:szCs w:val="24"/>
        </w:rPr>
        <w:t xml:space="preserve"> </w:t>
      </w:r>
      <w:r w:rsidRPr="000A01B9">
        <w:rPr>
          <w:rFonts w:ascii="Times New Roman" w:hAnsi="Times New Roman" w:cs="Times New Roman"/>
          <w:sz w:val="24"/>
          <w:szCs w:val="24"/>
        </w:rPr>
        <w:t xml:space="preserve">(1985) </w:t>
      </w:r>
      <w:r w:rsidRPr="000A01B9">
        <w:rPr>
          <w:rFonts w:ascii="Times New Roman" w:hAnsi="Times New Roman" w:cs="Times New Roman"/>
          <w:i/>
          <w:iCs/>
          <w:sz w:val="24"/>
          <w:szCs w:val="24"/>
        </w:rPr>
        <w:t>Habits of the Heart</w:t>
      </w:r>
      <w:r w:rsidRPr="000A01B9">
        <w:rPr>
          <w:rFonts w:ascii="Times New Roman" w:hAnsi="Times New Roman" w:cs="Times New Roman"/>
          <w:sz w:val="24"/>
          <w:szCs w:val="24"/>
        </w:rPr>
        <w:t xml:space="preserve">: </w:t>
      </w:r>
      <w:r w:rsidRPr="000A01B9">
        <w:rPr>
          <w:rFonts w:ascii="Times New Roman" w:hAnsi="Times New Roman" w:cs="Times New Roman"/>
          <w:i/>
          <w:iCs/>
          <w:sz w:val="24"/>
          <w:szCs w:val="24"/>
        </w:rPr>
        <w:t>Individualism and Commitment in American Life</w:t>
      </w:r>
      <w:r w:rsidRPr="000A01B9">
        <w:rPr>
          <w:rFonts w:ascii="Times New Roman" w:hAnsi="Times New Roman" w:cs="Times New Roman"/>
          <w:sz w:val="24"/>
          <w:szCs w:val="24"/>
        </w:rPr>
        <w:t xml:space="preserve">. University of California: Berkeley. </w:t>
      </w:r>
    </w:p>
    <w:p w:rsidR="002415E4" w:rsidRPr="000A01B9" w:rsidRDefault="002415E4" w:rsidP="00CB3CC3">
      <w:pPr>
        <w:rPr>
          <w:rFonts w:ascii="Times New Roman" w:hAnsi="Times New Roman" w:cs="Times New Roman"/>
          <w:sz w:val="24"/>
          <w:szCs w:val="24"/>
        </w:rPr>
      </w:pPr>
      <w:r w:rsidRPr="000A01B9">
        <w:rPr>
          <w:rFonts w:ascii="Times New Roman" w:hAnsi="Times New Roman" w:cs="Times New Roman"/>
          <w:sz w:val="24"/>
          <w:szCs w:val="24"/>
        </w:rPr>
        <w:t>Canterbury Christ Church University (2010) Service-Level Agreement (unpublished).</w:t>
      </w:r>
    </w:p>
    <w:p w:rsidR="00CC6F8E" w:rsidRPr="000A01B9" w:rsidRDefault="00CC6F8E" w:rsidP="00CC6F8E">
      <w:pPr>
        <w:contextualSpacing/>
        <w:rPr>
          <w:rFonts w:ascii="Times New Roman" w:hAnsi="Times New Roman" w:cs="Times New Roman"/>
          <w:sz w:val="24"/>
          <w:szCs w:val="24"/>
        </w:rPr>
      </w:pPr>
      <w:proofErr w:type="gramStart"/>
      <w:r w:rsidRPr="000A01B9">
        <w:rPr>
          <w:rFonts w:ascii="Times New Roman" w:hAnsi="Times New Roman" w:cs="Times New Roman"/>
          <w:sz w:val="24"/>
          <w:szCs w:val="24"/>
        </w:rPr>
        <w:t xml:space="preserve">Cameron, D. (2010) ‘Prime Minister to Launch National Citizen Service for Young People’, </w:t>
      </w:r>
      <w:r w:rsidRPr="000A01B9">
        <w:rPr>
          <w:rFonts w:ascii="Times New Roman" w:hAnsi="Times New Roman" w:cs="Times New Roman"/>
          <w:i/>
          <w:sz w:val="24"/>
          <w:szCs w:val="24"/>
        </w:rPr>
        <w:t xml:space="preserve">Cabinet Office </w:t>
      </w:r>
      <w:r w:rsidRPr="000A01B9">
        <w:rPr>
          <w:rFonts w:ascii="Times New Roman" w:hAnsi="Times New Roman" w:cs="Times New Roman"/>
          <w:sz w:val="24"/>
          <w:szCs w:val="24"/>
        </w:rPr>
        <w:t>21</w:t>
      </w:r>
      <w:r w:rsidRPr="000A01B9">
        <w:rPr>
          <w:rFonts w:ascii="Times New Roman" w:hAnsi="Times New Roman" w:cs="Times New Roman"/>
          <w:sz w:val="24"/>
          <w:szCs w:val="24"/>
          <w:vertAlign w:val="superscript"/>
        </w:rPr>
        <w:t>st</w:t>
      </w:r>
      <w:r w:rsidRPr="000A01B9">
        <w:rPr>
          <w:rFonts w:ascii="Times New Roman" w:hAnsi="Times New Roman" w:cs="Times New Roman"/>
          <w:sz w:val="24"/>
          <w:szCs w:val="24"/>
        </w:rPr>
        <w:t xml:space="preserve"> July 2010 (</w:t>
      </w:r>
      <w:hyperlink r:id="rId11" w:history="1">
        <w:r w:rsidRPr="000A01B9">
          <w:rPr>
            <w:rStyle w:val="Hyperlink"/>
            <w:rFonts w:ascii="Times New Roman" w:hAnsi="Times New Roman" w:cs="Times New Roman"/>
            <w:color w:val="auto"/>
            <w:sz w:val="24"/>
            <w:szCs w:val="24"/>
          </w:rPr>
          <w:t>http://www.cabinetoffice.gov.uk/news/prime-minister-launch-national-citizen-service-pilots-young-people</w:t>
        </w:r>
      </w:hyperlink>
      <w:r w:rsidRPr="000A01B9">
        <w:rPr>
          <w:rFonts w:ascii="Times New Roman" w:hAnsi="Times New Roman" w:cs="Times New Roman"/>
          <w:sz w:val="24"/>
          <w:szCs w:val="24"/>
        </w:rPr>
        <w:t>; accessed 20</w:t>
      </w:r>
      <w:r w:rsidRPr="000A01B9">
        <w:rPr>
          <w:rFonts w:ascii="Times New Roman" w:hAnsi="Times New Roman" w:cs="Times New Roman"/>
          <w:sz w:val="24"/>
          <w:szCs w:val="24"/>
          <w:vertAlign w:val="superscript"/>
        </w:rPr>
        <w:t>th</w:t>
      </w:r>
      <w:r w:rsidRPr="000A01B9">
        <w:rPr>
          <w:rFonts w:ascii="Times New Roman" w:hAnsi="Times New Roman" w:cs="Times New Roman"/>
          <w:sz w:val="24"/>
          <w:szCs w:val="24"/>
        </w:rPr>
        <w:t xml:space="preserve"> March 2011).</w:t>
      </w:r>
      <w:proofErr w:type="gramEnd"/>
      <w:r w:rsidRPr="000A01B9">
        <w:rPr>
          <w:rFonts w:ascii="Times New Roman" w:hAnsi="Times New Roman" w:cs="Times New Roman"/>
          <w:sz w:val="24"/>
          <w:szCs w:val="24"/>
        </w:rPr>
        <w:t xml:space="preserve"> </w:t>
      </w:r>
    </w:p>
    <w:p w:rsidR="00266F7D" w:rsidRPr="000A01B9" w:rsidRDefault="00266F7D" w:rsidP="000745FC">
      <w:pPr>
        <w:spacing w:before="100" w:beforeAutospacing="1" w:after="100" w:afterAutospacing="1"/>
        <w:rPr>
          <w:rFonts w:ascii="Times New Roman" w:hAnsi="Times New Roman" w:cs="Times New Roman"/>
          <w:sz w:val="24"/>
          <w:szCs w:val="24"/>
        </w:rPr>
      </w:pPr>
      <w:r w:rsidRPr="000A01B9">
        <w:rPr>
          <w:rFonts w:ascii="Times New Roman" w:hAnsi="Times New Roman" w:cs="Times New Roman"/>
          <w:sz w:val="24"/>
          <w:szCs w:val="24"/>
        </w:rPr>
        <w:t xml:space="preserve">Cameron, </w:t>
      </w:r>
      <w:proofErr w:type="spellStart"/>
      <w:r w:rsidRPr="000A01B9">
        <w:rPr>
          <w:rFonts w:ascii="Times New Roman" w:hAnsi="Times New Roman" w:cs="Times New Roman"/>
          <w:sz w:val="24"/>
          <w:szCs w:val="24"/>
        </w:rPr>
        <w:t>D.H</w:t>
      </w:r>
      <w:proofErr w:type="spellEnd"/>
      <w:r w:rsidRPr="000A01B9">
        <w:rPr>
          <w:rFonts w:ascii="Times New Roman" w:hAnsi="Times New Roman" w:cs="Times New Roman"/>
          <w:sz w:val="24"/>
          <w:szCs w:val="24"/>
        </w:rPr>
        <w:t xml:space="preserve"> (2010) ‘</w:t>
      </w:r>
      <w:proofErr w:type="gramStart"/>
      <w:r w:rsidRPr="000A01B9">
        <w:rPr>
          <w:rFonts w:ascii="Times New Roman" w:hAnsi="Times New Roman" w:cs="Times New Roman"/>
          <w:sz w:val="24"/>
          <w:szCs w:val="24"/>
        </w:rPr>
        <w:t>Working</w:t>
      </w:r>
      <w:proofErr w:type="gramEnd"/>
      <w:r w:rsidRPr="000A01B9">
        <w:rPr>
          <w:rFonts w:ascii="Times New Roman" w:hAnsi="Times New Roman" w:cs="Times New Roman"/>
          <w:sz w:val="24"/>
          <w:szCs w:val="24"/>
        </w:rPr>
        <w:t xml:space="preserve"> in secondary school leadership in a large scale reform in London, UK: consultants’ perspectives of their role as agents of school change and improvement’, in </w:t>
      </w:r>
      <w:r w:rsidRPr="000A01B9">
        <w:rPr>
          <w:rFonts w:ascii="Times New Roman" w:hAnsi="Times New Roman" w:cs="Times New Roman"/>
          <w:i/>
          <w:iCs/>
          <w:sz w:val="24"/>
          <w:szCs w:val="24"/>
        </w:rPr>
        <w:t>Educational Management Administration &amp; Leadership.</w:t>
      </w:r>
      <w:r w:rsidRPr="000A01B9">
        <w:rPr>
          <w:rFonts w:ascii="Times New Roman" w:hAnsi="Times New Roman" w:cs="Times New Roman"/>
          <w:sz w:val="24"/>
          <w:szCs w:val="24"/>
        </w:rPr>
        <w:t xml:space="preserve"> </w:t>
      </w:r>
      <w:proofErr w:type="gramStart"/>
      <w:r w:rsidRPr="000A01B9">
        <w:rPr>
          <w:rFonts w:ascii="Times New Roman" w:hAnsi="Times New Roman" w:cs="Times New Roman"/>
          <w:sz w:val="24"/>
          <w:szCs w:val="24"/>
        </w:rPr>
        <w:t>38(3).</w:t>
      </w:r>
      <w:proofErr w:type="gramEnd"/>
      <w:r w:rsidRPr="000A01B9">
        <w:rPr>
          <w:rFonts w:ascii="Times New Roman" w:hAnsi="Times New Roman" w:cs="Times New Roman"/>
          <w:sz w:val="24"/>
          <w:szCs w:val="24"/>
        </w:rPr>
        <w:t xml:space="preserve"> </w:t>
      </w:r>
      <w:proofErr w:type="gramStart"/>
      <w:r w:rsidRPr="000A01B9">
        <w:rPr>
          <w:rFonts w:ascii="Times New Roman" w:hAnsi="Times New Roman" w:cs="Times New Roman"/>
          <w:sz w:val="24"/>
          <w:szCs w:val="24"/>
        </w:rPr>
        <w:t>341-359.</w:t>
      </w:r>
      <w:proofErr w:type="gramEnd"/>
    </w:p>
    <w:p w:rsidR="00266F7D" w:rsidRPr="000A01B9" w:rsidRDefault="00266F7D" w:rsidP="000745FC">
      <w:pPr>
        <w:spacing w:before="100" w:beforeAutospacing="1" w:after="100" w:afterAutospacing="1"/>
        <w:rPr>
          <w:rFonts w:ascii="Times New Roman" w:hAnsi="Times New Roman" w:cs="Times New Roman"/>
          <w:sz w:val="24"/>
          <w:szCs w:val="24"/>
        </w:rPr>
      </w:pPr>
      <w:proofErr w:type="spellStart"/>
      <w:proofErr w:type="gramStart"/>
      <w:r w:rsidRPr="000A01B9">
        <w:rPr>
          <w:rFonts w:ascii="Times New Roman" w:hAnsi="Times New Roman" w:cs="Times New Roman"/>
          <w:sz w:val="24"/>
          <w:szCs w:val="24"/>
        </w:rPr>
        <w:t>Coolican</w:t>
      </w:r>
      <w:proofErr w:type="spellEnd"/>
      <w:r w:rsidRPr="000A01B9">
        <w:rPr>
          <w:rFonts w:ascii="Times New Roman" w:hAnsi="Times New Roman" w:cs="Times New Roman"/>
          <w:sz w:val="24"/>
          <w:szCs w:val="24"/>
        </w:rPr>
        <w:t xml:space="preserve">, H. (1999) </w:t>
      </w:r>
      <w:r w:rsidRPr="000A01B9">
        <w:rPr>
          <w:rFonts w:ascii="Times New Roman" w:hAnsi="Times New Roman" w:cs="Times New Roman"/>
          <w:i/>
          <w:iCs/>
          <w:sz w:val="24"/>
          <w:szCs w:val="24"/>
        </w:rPr>
        <w:t>Research Methods and Statistics in Psychology</w:t>
      </w:r>
      <w:r w:rsidRPr="000A01B9">
        <w:rPr>
          <w:rFonts w:ascii="Times New Roman" w:hAnsi="Times New Roman" w:cs="Times New Roman"/>
          <w:sz w:val="24"/>
          <w:szCs w:val="24"/>
        </w:rPr>
        <w:t>.</w:t>
      </w:r>
      <w:proofErr w:type="gramEnd"/>
      <w:r w:rsidRPr="000A01B9">
        <w:rPr>
          <w:rFonts w:ascii="Times New Roman" w:hAnsi="Times New Roman" w:cs="Times New Roman"/>
          <w:sz w:val="24"/>
          <w:szCs w:val="24"/>
        </w:rPr>
        <w:t xml:space="preserve"> (2</w:t>
      </w:r>
      <w:r w:rsidRPr="000A01B9">
        <w:rPr>
          <w:rFonts w:ascii="Times New Roman" w:hAnsi="Times New Roman" w:cs="Times New Roman"/>
          <w:sz w:val="24"/>
          <w:szCs w:val="24"/>
          <w:vertAlign w:val="superscript"/>
        </w:rPr>
        <w:t>nd</w:t>
      </w:r>
      <w:r w:rsidRPr="000A01B9">
        <w:rPr>
          <w:rFonts w:ascii="Times New Roman" w:hAnsi="Times New Roman" w:cs="Times New Roman"/>
          <w:sz w:val="24"/>
          <w:szCs w:val="24"/>
        </w:rPr>
        <w:t xml:space="preserve"> Ed) </w:t>
      </w:r>
      <w:proofErr w:type="spellStart"/>
      <w:r w:rsidRPr="000A01B9">
        <w:rPr>
          <w:rFonts w:ascii="Times New Roman" w:hAnsi="Times New Roman" w:cs="Times New Roman"/>
          <w:sz w:val="24"/>
          <w:szCs w:val="24"/>
        </w:rPr>
        <w:t>Hodder</w:t>
      </w:r>
      <w:proofErr w:type="spellEnd"/>
      <w:r w:rsidRPr="000A01B9">
        <w:rPr>
          <w:rFonts w:ascii="Times New Roman" w:hAnsi="Times New Roman" w:cs="Times New Roman"/>
          <w:sz w:val="24"/>
          <w:szCs w:val="24"/>
        </w:rPr>
        <w:t xml:space="preserve"> &amp; Stoughton: London.</w:t>
      </w:r>
    </w:p>
    <w:p w:rsidR="00020FDE" w:rsidRPr="000A01B9" w:rsidRDefault="00020FDE" w:rsidP="00020FDE">
      <w:pPr>
        <w:contextualSpacing/>
        <w:rPr>
          <w:rFonts w:ascii="Times New Roman" w:hAnsi="Times New Roman" w:cs="Times New Roman"/>
          <w:sz w:val="24"/>
          <w:szCs w:val="24"/>
        </w:rPr>
      </w:pPr>
      <w:r w:rsidRPr="000A01B9">
        <w:rPr>
          <w:rFonts w:ascii="Times New Roman" w:hAnsi="Times New Roman" w:cs="Times New Roman"/>
          <w:sz w:val="24"/>
          <w:szCs w:val="24"/>
        </w:rPr>
        <w:t xml:space="preserve">Cleaver, E., </w:t>
      </w:r>
      <w:proofErr w:type="spellStart"/>
      <w:r w:rsidRPr="000A01B9">
        <w:rPr>
          <w:rFonts w:ascii="Times New Roman" w:hAnsi="Times New Roman" w:cs="Times New Roman"/>
          <w:sz w:val="24"/>
          <w:szCs w:val="24"/>
        </w:rPr>
        <w:t>Supples</w:t>
      </w:r>
      <w:proofErr w:type="spellEnd"/>
      <w:r w:rsidRPr="000A01B9">
        <w:rPr>
          <w:rFonts w:ascii="Times New Roman" w:hAnsi="Times New Roman" w:cs="Times New Roman"/>
          <w:sz w:val="24"/>
          <w:szCs w:val="24"/>
        </w:rPr>
        <w:t xml:space="preserve">, C. and Kerr, D. (2007) </w:t>
      </w:r>
      <w:r w:rsidRPr="000A01B9">
        <w:rPr>
          <w:rFonts w:ascii="Times New Roman" w:hAnsi="Times New Roman" w:cs="Times New Roman"/>
          <w:i/>
          <w:sz w:val="24"/>
          <w:szCs w:val="24"/>
        </w:rPr>
        <w:t xml:space="preserve">Participation Under the Spotlight: Interrogating Policy and Practice and Defining Future Directions. </w:t>
      </w:r>
      <w:r w:rsidRPr="000A01B9">
        <w:rPr>
          <w:rFonts w:ascii="Times New Roman" w:hAnsi="Times New Roman" w:cs="Times New Roman"/>
          <w:sz w:val="24"/>
          <w:szCs w:val="24"/>
        </w:rPr>
        <w:t>Slough:</w:t>
      </w:r>
      <w:r w:rsidRPr="000A01B9">
        <w:rPr>
          <w:rFonts w:ascii="Times New Roman" w:hAnsi="Times New Roman" w:cs="Times New Roman"/>
          <w:i/>
          <w:sz w:val="24"/>
          <w:szCs w:val="24"/>
        </w:rPr>
        <w:t xml:space="preserve"> </w:t>
      </w:r>
      <w:proofErr w:type="spellStart"/>
      <w:r w:rsidRPr="000A01B9">
        <w:rPr>
          <w:rFonts w:ascii="Times New Roman" w:hAnsi="Times New Roman" w:cs="Times New Roman"/>
          <w:sz w:val="24"/>
          <w:szCs w:val="24"/>
        </w:rPr>
        <w:t>NFER</w:t>
      </w:r>
      <w:proofErr w:type="spellEnd"/>
      <w:r w:rsidRPr="000A01B9">
        <w:rPr>
          <w:rFonts w:ascii="Times New Roman" w:hAnsi="Times New Roman" w:cs="Times New Roman"/>
          <w:sz w:val="24"/>
          <w:szCs w:val="24"/>
        </w:rPr>
        <w:t>.</w:t>
      </w:r>
    </w:p>
    <w:p w:rsidR="00266F7D" w:rsidRPr="000A01B9" w:rsidRDefault="00266F7D" w:rsidP="000745FC">
      <w:pPr>
        <w:spacing w:before="100" w:beforeAutospacing="1" w:after="100" w:afterAutospacing="1"/>
        <w:rPr>
          <w:rFonts w:ascii="Times New Roman" w:hAnsi="Times New Roman" w:cs="Times New Roman"/>
          <w:sz w:val="24"/>
          <w:szCs w:val="24"/>
        </w:rPr>
      </w:pPr>
      <w:proofErr w:type="spellStart"/>
      <w:r w:rsidRPr="000A01B9">
        <w:rPr>
          <w:rFonts w:ascii="Times New Roman" w:hAnsi="Times New Roman" w:cs="Times New Roman"/>
          <w:sz w:val="24"/>
          <w:szCs w:val="24"/>
        </w:rPr>
        <w:t>Cremin</w:t>
      </w:r>
      <w:proofErr w:type="spellEnd"/>
      <w:r w:rsidRPr="000A01B9">
        <w:rPr>
          <w:rFonts w:ascii="Times New Roman" w:hAnsi="Times New Roman" w:cs="Times New Roman"/>
          <w:sz w:val="24"/>
          <w:szCs w:val="24"/>
        </w:rPr>
        <w:t xml:space="preserve">, H., Warwick, P., Harrison, T. and Mason, C. (2009) </w:t>
      </w:r>
      <w:r w:rsidRPr="000A01B9">
        <w:rPr>
          <w:rFonts w:ascii="Times New Roman" w:hAnsi="Times New Roman" w:cs="Times New Roman"/>
          <w:i/>
          <w:iCs/>
          <w:sz w:val="24"/>
          <w:szCs w:val="24"/>
        </w:rPr>
        <w:t>Building Voice, Civic Action and Learning</w:t>
      </w:r>
      <w:r w:rsidRPr="000A01B9">
        <w:rPr>
          <w:rFonts w:ascii="Times New Roman" w:hAnsi="Times New Roman" w:cs="Times New Roman"/>
          <w:sz w:val="24"/>
          <w:szCs w:val="24"/>
        </w:rPr>
        <w:t xml:space="preserve">: </w:t>
      </w:r>
      <w:r w:rsidRPr="000A01B9">
        <w:rPr>
          <w:rFonts w:ascii="Times New Roman" w:hAnsi="Times New Roman" w:cs="Times New Roman"/>
          <w:i/>
          <w:iCs/>
          <w:sz w:val="24"/>
          <w:szCs w:val="24"/>
        </w:rPr>
        <w:t xml:space="preserve">What Can We Learn From Young People Living in Socio-Economically Disadvantaged Communities? </w:t>
      </w:r>
      <w:proofErr w:type="gramStart"/>
      <w:r w:rsidRPr="000A01B9">
        <w:rPr>
          <w:rFonts w:ascii="Times New Roman" w:hAnsi="Times New Roman" w:cs="Times New Roman"/>
          <w:sz w:val="24"/>
          <w:szCs w:val="24"/>
        </w:rPr>
        <w:t xml:space="preserve">Interim Report of the </w:t>
      </w:r>
      <w:proofErr w:type="spellStart"/>
      <w:r w:rsidRPr="000A01B9">
        <w:rPr>
          <w:rFonts w:ascii="Times New Roman" w:hAnsi="Times New Roman" w:cs="Times New Roman"/>
          <w:sz w:val="24"/>
          <w:szCs w:val="24"/>
        </w:rPr>
        <w:t>engagED</w:t>
      </w:r>
      <w:proofErr w:type="spellEnd"/>
      <w:r w:rsidRPr="000A01B9">
        <w:rPr>
          <w:rFonts w:ascii="Times New Roman" w:hAnsi="Times New Roman" w:cs="Times New Roman"/>
          <w:sz w:val="24"/>
          <w:szCs w:val="24"/>
        </w:rPr>
        <w:t xml:space="preserve"> project.</w:t>
      </w:r>
      <w:proofErr w:type="gramEnd"/>
    </w:p>
    <w:p w:rsidR="00266F7D" w:rsidRPr="000A01B9" w:rsidRDefault="00266F7D" w:rsidP="00546DFA">
      <w:pPr>
        <w:spacing w:line="360" w:lineRule="auto"/>
        <w:ind w:left="284" w:hanging="284"/>
        <w:rPr>
          <w:rFonts w:ascii="Times New Roman" w:hAnsi="Times New Roman" w:cs="Times New Roman"/>
          <w:sz w:val="24"/>
          <w:szCs w:val="24"/>
        </w:rPr>
      </w:pPr>
      <w:proofErr w:type="gramStart"/>
      <w:r w:rsidRPr="000A01B9">
        <w:rPr>
          <w:rFonts w:ascii="Times New Roman" w:hAnsi="Times New Roman" w:cs="Times New Roman"/>
          <w:sz w:val="24"/>
          <w:szCs w:val="24"/>
        </w:rPr>
        <w:t xml:space="preserve">Crick, B. (2000) </w:t>
      </w:r>
      <w:r w:rsidRPr="000A01B9">
        <w:rPr>
          <w:rFonts w:ascii="Times New Roman" w:hAnsi="Times New Roman" w:cs="Times New Roman"/>
          <w:i/>
          <w:iCs/>
          <w:sz w:val="24"/>
          <w:szCs w:val="24"/>
        </w:rPr>
        <w:t>Essays on Citizenship.</w:t>
      </w:r>
      <w:proofErr w:type="gramEnd"/>
      <w:r w:rsidRPr="000A01B9">
        <w:rPr>
          <w:rFonts w:ascii="Times New Roman" w:hAnsi="Times New Roman" w:cs="Times New Roman"/>
          <w:i/>
          <w:iCs/>
          <w:sz w:val="24"/>
          <w:szCs w:val="24"/>
        </w:rPr>
        <w:t xml:space="preserve"> </w:t>
      </w:r>
      <w:r w:rsidRPr="000A01B9">
        <w:rPr>
          <w:rFonts w:ascii="Times New Roman" w:hAnsi="Times New Roman" w:cs="Times New Roman"/>
          <w:sz w:val="24"/>
          <w:szCs w:val="24"/>
        </w:rPr>
        <w:t>Continuum: London.</w:t>
      </w:r>
    </w:p>
    <w:p w:rsidR="00266F7D" w:rsidRPr="000A01B9" w:rsidRDefault="00266F7D" w:rsidP="000745FC">
      <w:pPr>
        <w:spacing w:before="100" w:beforeAutospacing="1" w:after="100" w:afterAutospacing="1"/>
        <w:jc w:val="both"/>
        <w:rPr>
          <w:rFonts w:ascii="Times New Roman" w:hAnsi="Times New Roman" w:cs="Times New Roman"/>
          <w:sz w:val="24"/>
          <w:szCs w:val="24"/>
        </w:rPr>
      </w:pPr>
      <w:r w:rsidRPr="000A01B9">
        <w:rPr>
          <w:rFonts w:ascii="Times New Roman" w:hAnsi="Times New Roman" w:cs="Times New Roman"/>
          <w:sz w:val="24"/>
          <w:szCs w:val="24"/>
        </w:rPr>
        <w:t xml:space="preserve">Crick, B. (2002) </w:t>
      </w:r>
      <w:r w:rsidRPr="000A01B9">
        <w:rPr>
          <w:rFonts w:ascii="Times New Roman" w:hAnsi="Times New Roman" w:cs="Times New Roman"/>
          <w:i/>
          <w:iCs/>
          <w:sz w:val="24"/>
          <w:szCs w:val="24"/>
        </w:rPr>
        <w:t xml:space="preserve">A Note on What is and </w:t>
      </w:r>
      <w:proofErr w:type="gramStart"/>
      <w:r w:rsidRPr="000A01B9">
        <w:rPr>
          <w:rFonts w:ascii="Times New Roman" w:hAnsi="Times New Roman" w:cs="Times New Roman"/>
          <w:i/>
          <w:iCs/>
          <w:sz w:val="24"/>
          <w:szCs w:val="24"/>
        </w:rPr>
        <w:t>What</w:t>
      </w:r>
      <w:proofErr w:type="gramEnd"/>
      <w:r w:rsidRPr="000A01B9">
        <w:rPr>
          <w:rFonts w:ascii="Times New Roman" w:hAnsi="Times New Roman" w:cs="Times New Roman"/>
          <w:i/>
          <w:iCs/>
          <w:sz w:val="24"/>
          <w:szCs w:val="24"/>
        </w:rPr>
        <w:t xml:space="preserve"> is Not Active Citizenship. </w:t>
      </w:r>
      <w:r w:rsidRPr="000A01B9">
        <w:rPr>
          <w:rFonts w:ascii="Times New Roman" w:hAnsi="Times New Roman" w:cs="Times New Roman"/>
          <w:sz w:val="24"/>
          <w:szCs w:val="24"/>
        </w:rPr>
        <w:t xml:space="preserve">Available from: </w:t>
      </w:r>
      <w:hyperlink r:id="rId12" w:history="1">
        <w:r w:rsidRPr="000A01B9">
          <w:rPr>
            <w:rStyle w:val="Hyperlink"/>
            <w:rFonts w:ascii="Times New Roman" w:hAnsi="Times New Roman" w:cs="Times New Roman"/>
            <w:color w:val="auto"/>
            <w:sz w:val="24"/>
            <w:szCs w:val="24"/>
          </w:rPr>
          <w:t>http://www.post16citizenship.org/files/033_BernardCrick_WHAT_IS_CITIZENSHIP.pdf</w:t>
        </w:r>
      </w:hyperlink>
      <w:r w:rsidRPr="000A01B9">
        <w:rPr>
          <w:rFonts w:ascii="Times New Roman" w:hAnsi="Times New Roman" w:cs="Times New Roman"/>
          <w:sz w:val="24"/>
          <w:szCs w:val="24"/>
        </w:rPr>
        <w:t xml:space="preserve">. </w:t>
      </w:r>
    </w:p>
    <w:p w:rsidR="00266F7D" w:rsidRPr="000A01B9" w:rsidRDefault="00266F7D" w:rsidP="000745FC">
      <w:pPr>
        <w:spacing w:before="100" w:beforeAutospacing="1" w:after="100" w:afterAutospacing="1"/>
        <w:rPr>
          <w:rFonts w:ascii="Times New Roman" w:hAnsi="Times New Roman" w:cs="Times New Roman"/>
          <w:sz w:val="24"/>
          <w:szCs w:val="24"/>
        </w:rPr>
      </w:pPr>
      <w:r w:rsidRPr="000A01B9">
        <w:rPr>
          <w:rFonts w:ascii="Times New Roman" w:hAnsi="Times New Roman" w:cs="Times New Roman"/>
          <w:sz w:val="24"/>
          <w:szCs w:val="24"/>
        </w:rPr>
        <w:t xml:space="preserve">Department for Children, Schools and Families (2010) </w:t>
      </w:r>
      <w:r w:rsidRPr="000A01B9">
        <w:rPr>
          <w:rFonts w:ascii="Times New Roman" w:hAnsi="Times New Roman" w:cs="Times New Roman"/>
          <w:i/>
          <w:iCs/>
          <w:sz w:val="24"/>
          <w:szCs w:val="24"/>
        </w:rPr>
        <w:t>Youth Community Action: Give Time, Get Involved, Gain Skills</w:t>
      </w:r>
      <w:r w:rsidRPr="000A01B9">
        <w:rPr>
          <w:rFonts w:ascii="Times New Roman" w:hAnsi="Times New Roman" w:cs="Times New Roman"/>
          <w:sz w:val="24"/>
          <w:szCs w:val="24"/>
        </w:rPr>
        <w:t xml:space="preserve">. </w:t>
      </w:r>
      <w:proofErr w:type="spellStart"/>
      <w:r w:rsidRPr="000A01B9">
        <w:rPr>
          <w:rFonts w:ascii="Times New Roman" w:hAnsi="Times New Roman" w:cs="Times New Roman"/>
          <w:sz w:val="24"/>
          <w:szCs w:val="24"/>
        </w:rPr>
        <w:t>DfCSF</w:t>
      </w:r>
      <w:proofErr w:type="spellEnd"/>
      <w:r w:rsidRPr="000A01B9">
        <w:rPr>
          <w:rFonts w:ascii="Times New Roman" w:hAnsi="Times New Roman" w:cs="Times New Roman"/>
          <w:sz w:val="24"/>
          <w:szCs w:val="24"/>
        </w:rPr>
        <w:t>: London.</w:t>
      </w:r>
    </w:p>
    <w:p w:rsidR="00266F7D" w:rsidRPr="000A01B9" w:rsidRDefault="00266F7D" w:rsidP="000745FC">
      <w:pPr>
        <w:spacing w:before="100" w:beforeAutospacing="1" w:after="100" w:afterAutospacing="1"/>
        <w:rPr>
          <w:rFonts w:ascii="Times New Roman" w:hAnsi="Times New Roman" w:cs="Times New Roman"/>
          <w:sz w:val="24"/>
          <w:szCs w:val="24"/>
        </w:rPr>
      </w:pPr>
      <w:proofErr w:type="gramStart"/>
      <w:r w:rsidRPr="000A01B9">
        <w:rPr>
          <w:rFonts w:ascii="Times New Roman" w:hAnsi="Times New Roman" w:cs="Times New Roman"/>
          <w:sz w:val="24"/>
          <w:szCs w:val="24"/>
        </w:rPr>
        <w:t>Field, A. P (2005) Discovering statistics using SPSS (2</w:t>
      </w:r>
      <w:r w:rsidRPr="000A01B9">
        <w:rPr>
          <w:rFonts w:ascii="Times New Roman" w:hAnsi="Times New Roman" w:cs="Times New Roman"/>
          <w:sz w:val="24"/>
          <w:szCs w:val="24"/>
          <w:vertAlign w:val="superscript"/>
        </w:rPr>
        <w:t>nd</w:t>
      </w:r>
      <w:r w:rsidRPr="000A01B9">
        <w:rPr>
          <w:rFonts w:ascii="Times New Roman" w:hAnsi="Times New Roman" w:cs="Times New Roman"/>
          <w:sz w:val="24"/>
          <w:szCs w:val="24"/>
        </w:rPr>
        <w:t xml:space="preserve"> Ed).</w:t>
      </w:r>
      <w:proofErr w:type="gramEnd"/>
      <w:r w:rsidRPr="000A01B9">
        <w:rPr>
          <w:rFonts w:ascii="Times New Roman" w:hAnsi="Times New Roman" w:cs="Times New Roman"/>
          <w:sz w:val="24"/>
          <w:szCs w:val="24"/>
        </w:rPr>
        <w:t xml:space="preserve"> Sage:  London.</w:t>
      </w:r>
    </w:p>
    <w:p w:rsidR="00266F7D" w:rsidRPr="000A01B9" w:rsidRDefault="00266F7D" w:rsidP="000745FC">
      <w:pPr>
        <w:pStyle w:val="abstracttext"/>
      </w:pPr>
      <w:proofErr w:type="gramStart"/>
      <w:r w:rsidRPr="000A01B9">
        <w:rPr>
          <w:kern w:val="36"/>
        </w:rPr>
        <w:lastRenderedPageBreak/>
        <w:t xml:space="preserve">Goodman R (2001) ‘Psychometric properties of the strengths and difficulties questionnaire’, in </w:t>
      </w:r>
      <w:r w:rsidRPr="000A01B9">
        <w:rPr>
          <w:i/>
          <w:iCs/>
          <w:kern w:val="36"/>
        </w:rPr>
        <w:t>Journal of the American Academy of Child &amp; Adolescent Psychiatry</w:t>
      </w:r>
      <w:r w:rsidRPr="000A01B9">
        <w:rPr>
          <w:kern w:val="36"/>
        </w:rPr>
        <w:t>.</w:t>
      </w:r>
      <w:proofErr w:type="gramEnd"/>
      <w:r w:rsidRPr="000A01B9">
        <w:rPr>
          <w:kern w:val="36"/>
        </w:rPr>
        <w:t xml:space="preserve"> </w:t>
      </w:r>
      <w:proofErr w:type="gramStart"/>
      <w:r w:rsidRPr="000A01B9">
        <w:rPr>
          <w:kern w:val="36"/>
        </w:rPr>
        <w:t>40 (11).</w:t>
      </w:r>
      <w:proofErr w:type="gramEnd"/>
      <w:r w:rsidRPr="000A01B9">
        <w:rPr>
          <w:kern w:val="36"/>
        </w:rPr>
        <w:t xml:space="preserve"> </w:t>
      </w:r>
      <w:proofErr w:type="gramStart"/>
      <w:r w:rsidRPr="000A01B9">
        <w:t>1337-1345.</w:t>
      </w:r>
      <w:proofErr w:type="gramEnd"/>
      <w:r w:rsidRPr="000A01B9">
        <w:t xml:space="preserve"> </w:t>
      </w:r>
    </w:p>
    <w:p w:rsidR="00266F7D" w:rsidRPr="000A01B9" w:rsidRDefault="00266F7D" w:rsidP="0047631A">
      <w:pPr>
        <w:pStyle w:val="abstracttext"/>
        <w:spacing w:after="0" w:afterAutospacing="0"/>
        <w:contextualSpacing/>
      </w:pPr>
      <w:proofErr w:type="spellStart"/>
      <w:r w:rsidRPr="000A01B9">
        <w:t>Hannam</w:t>
      </w:r>
      <w:proofErr w:type="spellEnd"/>
      <w:r w:rsidRPr="000A01B9">
        <w:t xml:space="preserve"> D (2001) </w:t>
      </w:r>
      <w:proofErr w:type="gramStart"/>
      <w:r w:rsidRPr="000A01B9">
        <w:t>A</w:t>
      </w:r>
      <w:proofErr w:type="gramEnd"/>
      <w:r w:rsidRPr="000A01B9">
        <w:t xml:space="preserve"> pilot study to evaluate the impact of the student participation aspects of the citizenship order on standards of education in secondary schools. Report to the </w:t>
      </w:r>
      <w:proofErr w:type="spellStart"/>
      <w:r w:rsidRPr="000A01B9">
        <w:t>DfEE</w:t>
      </w:r>
      <w:proofErr w:type="spellEnd"/>
      <w:r w:rsidRPr="000A01B9">
        <w:t xml:space="preserve">. </w:t>
      </w:r>
    </w:p>
    <w:p w:rsidR="0047631A" w:rsidRPr="000A01B9" w:rsidRDefault="0047631A" w:rsidP="0047631A">
      <w:pPr>
        <w:autoSpaceDE w:val="0"/>
        <w:autoSpaceDN w:val="0"/>
        <w:adjustRightInd w:val="0"/>
        <w:spacing w:after="0"/>
        <w:contextualSpacing/>
        <w:rPr>
          <w:rFonts w:ascii="Times New Roman" w:eastAsia="SimSun" w:hAnsi="Times New Roman" w:cs="Times New Roman"/>
          <w:sz w:val="24"/>
          <w:szCs w:val="24"/>
          <w:lang w:eastAsia="zh-CN"/>
        </w:rPr>
      </w:pPr>
    </w:p>
    <w:p w:rsidR="0047631A" w:rsidRPr="000A01B9" w:rsidRDefault="0047631A" w:rsidP="0047631A">
      <w:pPr>
        <w:autoSpaceDE w:val="0"/>
        <w:autoSpaceDN w:val="0"/>
        <w:adjustRightInd w:val="0"/>
        <w:spacing w:after="0"/>
        <w:contextualSpacing/>
        <w:rPr>
          <w:rFonts w:ascii="Times New Roman" w:eastAsia="SimSun" w:hAnsi="Times New Roman" w:cs="Times New Roman"/>
          <w:i/>
          <w:iCs/>
          <w:sz w:val="24"/>
          <w:szCs w:val="24"/>
          <w:lang w:eastAsia="zh-CN"/>
        </w:rPr>
      </w:pPr>
      <w:proofErr w:type="spellStart"/>
      <w:proofErr w:type="gramStart"/>
      <w:r w:rsidRPr="000A01B9">
        <w:rPr>
          <w:rFonts w:ascii="Times New Roman" w:eastAsia="SimSun" w:hAnsi="Times New Roman" w:cs="Times New Roman"/>
          <w:sz w:val="24"/>
          <w:szCs w:val="24"/>
          <w:lang w:eastAsia="zh-CN"/>
        </w:rPr>
        <w:t>Jochum</w:t>
      </w:r>
      <w:proofErr w:type="spellEnd"/>
      <w:r w:rsidRPr="000A01B9">
        <w:rPr>
          <w:rFonts w:ascii="Times New Roman" w:eastAsia="SimSun" w:hAnsi="Times New Roman" w:cs="Times New Roman"/>
          <w:sz w:val="24"/>
          <w:szCs w:val="24"/>
          <w:lang w:eastAsia="zh-CN"/>
        </w:rPr>
        <w:t xml:space="preserve">, V., </w:t>
      </w:r>
      <w:proofErr w:type="spellStart"/>
      <w:r w:rsidRPr="000A01B9">
        <w:rPr>
          <w:rFonts w:ascii="Times New Roman" w:eastAsia="SimSun" w:hAnsi="Times New Roman" w:cs="Times New Roman"/>
          <w:sz w:val="24"/>
          <w:szCs w:val="24"/>
          <w:lang w:eastAsia="zh-CN"/>
        </w:rPr>
        <w:t>Pratten</w:t>
      </w:r>
      <w:proofErr w:type="spellEnd"/>
      <w:r w:rsidRPr="000A01B9">
        <w:rPr>
          <w:rFonts w:ascii="Times New Roman" w:eastAsia="SimSun" w:hAnsi="Times New Roman" w:cs="Times New Roman"/>
          <w:sz w:val="24"/>
          <w:szCs w:val="24"/>
          <w:lang w:eastAsia="zh-CN"/>
        </w:rPr>
        <w:t>, B. and Wilding, K. (2005).</w:t>
      </w:r>
      <w:proofErr w:type="gramEnd"/>
      <w:r w:rsidRPr="000A01B9">
        <w:rPr>
          <w:rFonts w:ascii="Times New Roman" w:eastAsia="SimSun" w:hAnsi="Times New Roman" w:cs="Times New Roman"/>
          <w:sz w:val="24"/>
          <w:szCs w:val="24"/>
          <w:lang w:eastAsia="zh-CN"/>
        </w:rPr>
        <w:t xml:space="preserve"> </w:t>
      </w:r>
      <w:r w:rsidRPr="000A01B9">
        <w:rPr>
          <w:rFonts w:ascii="Times New Roman" w:eastAsia="SimSun" w:hAnsi="Times New Roman" w:cs="Times New Roman"/>
          <w:i/>
          <w:iCs/>
          <w:sz w:val="24"/>
          <w:szCs w:val="24"/>
          <w:lang w:eastAsia="zh-CN"/>
        </w:rPr>
        <w:t>Civil Renewal and Active</w:t>
      </w:r>
    </w:p>
    <w:p w:rsidR="0047631A" w:rsidRPr="000A01B9" w:rsidRDefault="0047631A" w:rsidP="0047631A">
      <w:pPr>
        <w:autoSpaceDE w:val="0"/>
        <w:autoSpaceDN w:val="0"/>
        <w:adjustRightInd w:val="0"/>
        <w:spacing w:after="0"/>
        <w:contextualSpacing/>
        <w:rPr>
          <w:rFonts w:ascii="Times New Roman" w:eastAsia="SimSun" w:hAnsi="Times New Roman" w:cs="Times New Roman"/>
          <w:sz w:val="24"/>
          <w:szCs w:val="24"/>
          <w:lang w:eastAsia="zh-CN"/>
        </w:rPr>
      </w:pPr>
      <w:r w:rsidRPr="000A01B9">
        <w:rPr>
          <w:rFonts w:ascii="Times New Roman" w:eastAsia="SimSun" w:hAnsi="Times New Roman" w:cs="Times New Roman"/>
          <w:i/>
          <w:iCs/>
          <w:sz w:val="24"/>
          <w:szCs w:val="24"/>
          <w:lang w:eastAsia="zh-CN"/>
        </w:rPr>
        <w:t xml:space="preserve">Citizenship: a Guide to the Debate </w:t>
      </w:r>
      <w:r w:rsidRPr="000A01B9">
        <w:rPr>
          <w:rFonts w:ascii="Times New Roman" w:eastAsia="SimSun" w:hAnsi="Times New Roman" w:cs="Times New Roman"/>
          <w:sz w:val="24"/>
          <w:szCs w:val="24"/>
          <w:lang w:eastAsia="zh-CN"/>
        </w:rPr>
        <w:t>[online]</w:t>
      </w:r>
    </w:p>
    <w:p w:rsidR="0047631A" w:rsidRPr="000A01B9" w:rsidRDefault="00F829BA" w:rsidP="0047631A">
      <w:pPr>
        <w:autoSpaceDE w:val="0"/>
        <w:autoSpaceDN w:val="0"/>
        <w:adjustRightInd w:val="0"/>
        <w:spacing w:after="0"/>
        <w:contextualSpacing/>
        <w:rPr>
          <w:rFonts w:ascii="Times New Roman" w:eastAsia="SimSun" w:hAnsi="Times New Roman" w:cs="Times New Roman"/>
          <w:sz w:val="24"/>
          <w:szCs w:val="24"/>
          <w:lang w:eastAsia="zh-CN"/>
        </w:rPr>
      </w:pPr>
      <w:hyperlink r:id="rId13" w:history="1">
        <w:r w:rsidR="0047631A" w:rsidRPr="000A01B9">
          <w:rPr>
            <w:rStyle w:val="Hyperlink"/>
            <w:rFonts w:ascii="Times New Roman" w:eastAsia="SimSun" w:hAnsi="Times New Roman" w:cs="Times New Roman"/>
            <w:color w:val="auto"/>
            <w:sz w:val="24"/>
            <w:szCs w:val="24"/>
            <w:lang w:eastAsia="zh-CN"/>
          </w:rPr>
          <w:t>http://www.ncvovol.org.uk/asp/uploads/uploadedfiles/1/637/</w:t>
        </w:r>
        <w:proofErr w:type="gramStart"/>
        <w:r w:rsidR="0047631A" w:rsidRPr="000A01B9">
          <w:rPr>
            <w:rStyle w:val="Hyperlink"/>
            <w:rFonts w:ascii="Times New Roman" w:eastAsia="SimSun" w:hAnsi="Times New Roman" w:cs="Times New Roman"/>
            <w:color w:val="auto"/>
            <w:sz w:val="24"/>
            <w:szCs w:val="24"/>
            <w:lang w:eastAsia="zh-CN"/>
          </w:rPr>
          <w:t>civilrenewalactivecitizenship.pdf</w:t>
        </w:r>
        <w:proofErr w:type="gramEnd"/>
      </w:hyperlink>
      <w:r w:rsidR="0047631A" w:rsidRPr="000A01B9">
        <w:rPr>
          <w:rFonts w:ascii="Times New Roman" w:eastAsia="SimSun" w:hAnsi="Times New Roman" w:cs="Times New Roman"/>
          <w:sz w:val="24"/>
          <w:szCs w:val="24"/>
          <w:lang w:eastAsia="zh-CN"/>
        </w:rPr>
        <w:t xml:space="preserve">(accessed on 10th March 2011).  </w:t>
      </w:r>
    </w:p>
    <w:p w:rsidR="00266F7D" w:rsidRPr="000A01B9" w:rsidRDefault="00266F7D" w:rsidP="000745FC">
      <w:pPr>
        <w:pStyle w:val="abstracttext"/>
      </w:pPr>
      <w:proofErr w:type="gramStart"/>
      <w:r w:rsidRPr="000A01B9">
        <w:t xml:space="preserve">Keating, A., Kerr, D., Benton, T., Mundy, E. and Lopes, J. (2010) </w:t>
      </w:r>
      <w:r w:rsidRPr="000A01B9">
        <w:rPr>
          <w:i/>
          <w:iCs/>
        </w:rPr>
        <w:t>Citizenship Education in England 2001-2010: Young People’s Practices and Prospects for the Future</w:t>
      </w:r>
      <w:r w:rsidRPr="000A01B9">
        <w:t>.</w:t>
      </w:r>
      <w:proofErr w:type="gramEnd"/>
      <w:r w:rsidRPr="000A01B9">
        <w:t xml:space="preserve"> DoE: London.</w:t>
      </w:r>
    </w:p>
    <w:p w:rsidR="00266F7D" w:rsidRPr="000A01B9" w:rsidRDefault="00266F7D" w:rsidP="000745FC">
      <w:pPr>
        <w:pStyle w:val="abstracttext"/>
      </w:pPr>
      <w:r w:rsidRPr="000A01B9">
        <w:t xml:space="preserve">Keating, A., Kerr, D., Lopes, J., Featherstone, G. and Benton, T. (2009) </w:t>
      </w:r>
      <w:r w:rsidRPr="000A01B9">
        <w:rPr>
          <w:i/>
          <w:iCs/>
        </w:rPr>
        <w:t>Embedding Citizenship Education in Secondary Schools in England (2002-2008)</w:t>
      </w:r>
      <w:r w:rsidRPr="000A01B9">
        <w:t xml:space="preserve">. </w:t>
      </w:r>
      <w:proofErr w:type="spellStart"/>
      <w:r w:rsidRPr="000A01B9">
        <w:t>DfCSF</w:t>
      </w:r>
      <w:proofErr w:type="spellEnd"/>
      <w:r w:rsidRPr="000A01B9">
        <w:t>: London.</w:t>
      </w:r>
    </w:p>
    <w:p w:rsidR="00266F7D" w:rsidRPr="000A01B9" w:rsidRDefault="00266F7D" w:rsidP="006F09C1">
      <w:pPr>
        <w:rPr>
          <w:rFonts w:ascii="Times New Roman" w:hAnsi="Times New Roman" w:cs="Times New Roman"/>
          <w:sz w:val="24"/>
          <w:szCs w:val="24"/>
        </w:rPr>
      </w:pPr>
      <w:r w:rsidRPr="000A01B9">
        <w:rPr>
          <w:rFonts w:ascii="Times New Roman" w:hAnsi="Times New Roman" w:cs="Times New Roman"/>
          <w:sz w:val="24"/>
          <w:szCs w:val="24"/>
        </w:rPr>
        <w:t xml:space="preserve">Lave, J. and Wenger, E. (1991) </w:t>
      </w:r>
      <w:r w:rsidRPr="000A01B9">
        <w:rPr>
          <w:rFonts w:ascii="Times New Roman" w:hAnsi="Times New Roman" w:cs="Times New Roman"/>
          <w:i/>
          <w:iCs/>
          <w:sz w:val="24"/>
          <w:szCs w:val="24"/>
        </w:rPr>
        <w:t>Situated Learning: Legitimate Peripheral Participation</w:t>
      </w:r>
      <w:r w:rsidRPr="000A01B9">
        <w:rPr>
          <w:rFonts w:ascii="Times New Roman" w:hAnsi="Times New Roman" w:cs="Times New Roman"/>
          <w:sz w:val="24"/>
          <w:szCs w:val="24"/>
        </w:rPr>
        <w:t>. Cambridge University Press: Cambridge.</w:t>
      </w:r>
    </w:p>
    <w:p w:rsidR="00AF22A5" w:rsidRPr="000A01B9" w:rsidRDefault="00AF22A5" w:rsidP="006F09C1">
      <w:pPr>
        <w:rPr>
          <w:rFonts w:ascii="Times New Roman" w:hAnsi="Times New Roman" w:cs="Times New Roman"/>
          <w:sz w:val="24"/>
          <w:szCs w:val="24"/>
        </w:rPr>
      </w:pPr>
      <w:r w:rsidRPr="000A01B9">
        <w:rPr>
          <w:rFonts w:ascii="Times New Roman" w:hAnsi="Times New Roman" w:cs="Times New Roman"/>
          <w:sz w:val="24"/>
          <w:szCs w:val="24"/>
        </w:rPr>
        <w:t xml:space="preserve">Mason, C., </w:t>
      </w:r>
      <w:proofErr w:type="spellStart"/>
      <w:r w:rsidRPr="000A01B9">
        <w:rPr>
          <w:rFonts w:ascii="Times New Roman" w:hAnsi="Times New Roman" w:cs="Times New Roman"/>
          <w:sz w:val="24"/>
          <w:szCs w:val="24"/>
        </w:rPr>
        <w:t>Cremin</w:t>
      </w:r>
      <w:proofErr w:type="spellEnd"/>
      <w:r w:rsidRPr="000A01B9">
        <w:rPr>
          <w:rFonts w:ascii="Times New Roman" w:hAnsi="Times New Roman" w:cs="Times New Roman"/>
          <w:sz w:val="24"/>
          <w:szCs w:val="24"/>
        </w:rPr>
        <w:t xml:space="preserve">, H., Warwick, P. and Harrison, T. (2010) ‘Building voice, civic action, and learning: Variation in levels of civic engagement amongst young people living in areas of socio-economic disadvantage’. </w:t>
      </w:r>
      <w:proofErr w:type="gramStart"/>
      <w:r w:rsidRPr="000A01B9">
        <w:rPr>
          <w:rFonts w:ascii="Times New Roman" w:hAnsi="Times New Roman" w:cs="Times New Roman"/>
          <w:sz w:val="24"/>
          <w:szCs w:val="24"/>
        </w:rPr>
        <w:t xml:space="preserve">A report of the </w:t>
      </w:r>
      <w:proofErr w:type="spellStart"/>
      <w:r w:rsidRPr="000A01B9">
        <w:rPr>
          <w:rFonts w:ascii="Times New Roman" w:hAnsi="Times New Roman" w:cs="Times New Roman"/>
          <w:sz w:val="24"/>
          <w:szCs w:val="24"/>
        </w:rPr>
        <w:t>EngagED</w:t>
      </w:r>
      <w:proofErr w:type="spellEnd"/>
      <w:r w:rsidRPr="000A01B9">
        <w:rPr>
          <w:rFonts w:ascii="Times New Roman" w:hAnsi="Times New Roman" w:cs="Times New Roman"/>
          <w:sz w:val="24"/>
          <w:szCs w:val="24"/>
        </w:rPr>
        <w:t xml:space="preserve"> project.</w:t>
      </w:r>
      <w:proofErr w:type="gramEnd"/>
      <w:r w:rsidRPr="000A01B9">
        <w:rPr>
          <w:rFonts w:ascii="Times New Roman" w:hAnsi="Times New Roman" w:cs="Times New Roman"/>
          <w:sz w:val="24"/>
          <w:szCs w:val="24"/>
        </w:rPr>
        <w:t xml:space="preserve"> </w:t>
      </w:r>
      <w:proofErr w:type="gramStart"/>
      <w:r w:rsidRPr="000A01B9">
        <w:rPr>
          <w:rFonts w:ascii="Times New Roman" w:hAnsi="Times New Roman" w:cs="Times New Roman"/>
          <w:sz w:val="24"/>
          <w:szCs w:val="24"/>
        </w:rPr>
        <w:t>(</w:t>
      </w:r>
      <w:hyperlink r:id="rId14" w:history="1">
        <w:r w:rsidRPr="000A01B9">
          <w:rPr>
            <w:rStyle w:val="Hyperlink"/>
            <w:rFonts w:ascii="Times New Roman" w:hAnsi="Times New Roman" w:cs="Times New Roman"/>
            <w:color w:val="auto"/>
            <w:sz w:val="24"/>
            <w:szCs w:val="24"/>
          </w:rPr>
          <w:t>http://engaged.educ.cam.ac.uk/publications/Seminar%202%20Listening%20harder%20paper%20HC.pdf</w:t>
        </w:r>
      </w:hyperlink>
      <w:r w:rsidRPr="000A01B9">
        <w:rPr>
          <w:rFonts w:ascii="Times New Roman" w:hAnsi="Times New Roman" w:cs="Times New Roman"/>
          <w:sz w:val="24"/>
          <w:szCs w:val="24"/>
        </w:rPr>
        <w:t>; accesses 20</w:t>
      </w:r>
      <w:r w:rsidRPr="000A01B9">
        <w:rPr>
          <w:rFonts w:ascii="Times New Roman" w:hAnsi="Times New Roman" w:cs="Times New Roman"/>
          <w:sz w:val="24"/>
          <w:szCs w:val="24"/>
          <w:vertAlign w:val="superscript"/>
        </w:rPr>
        <w:t>th</w:t>
      </w:r>
      <w:r w:rsidRPr="000A01B9">
        <w:rPr>
          <w:rFonts w:ascii="Times New Roman" w:hAnsi="Times New Roman" w:cs="Times New Roman"/>
          <w:sz w:val="24"/>
          <w:szCs w:val="24"/>
        </w:rPr>
        <w:t xml:space="preserve"> February 2012).</w:t>
      </w:r>
      <w:proofErr w:type="gramEnd"/>
    </w:p>
    <w:p w:rsidR="00266F7D" w:rsidRPr="000A01B9" w:rsidRDefault="00266F7D" w:rsidP="000745FC">
      <w:pPr>
        <w:spacing w:before="100" w:beforeAutospacing="1" w:after="100" w:afterAutospacing="1"/>
        <w:outlineLvl w:val="0"/>
        <w:rPr>
          <w:rFonts w:ascii="Times New Roman" w:hAnsi="Times New Roman" w:cs="Times New Roman"/>
          <w:kern w:val="36"/>
          <w:sz w:val="24"/>
          <w:szCs w:val="24"/>
          <w:lang w:eastAsia="en-GB"/>
        </w:rPr>
      </w:pPr>
      <w:proofErr w:type="spellStart"/>
      <w:r w:rsidRPr="000A01B9">
        <w:rPr>
          <w:rFonts w:ascii="Times New Roman" w:hAnsi="Times New Roman" w:cs="Times New Roman"/>
          <w:kern w:val="36"/>
          <w:sz w:val="24"/>
          <w:szCs w:val="24"/>
          <w:lang w:eastAsia="en-GB"/>
        </w:rPr>
        <w:t>Muijs</w:t>
      </w:r>
      <w:proofErr w:type="spellEnd"/>
      <w:r w:rsidRPr="000A01B9">
        <w:rPr>
          <w:rFonts w:ascii="Times New Roman" w:hAnsi="Times New Roman" w:cs="Times New Roman"/>
          <w:kern w:val="36"/>
          <w:sz w:val="24"/>
          <w:szCs w:val="24"/>
          <w:lang w:eastAsia="en-GB"/>
        </w:rPr>
        <w:t xml:space="preserve">, D., West, M. and </w:t>
      </w:r>
      <w:proofErr w:type="spellStart"/>
      <w:r w:rsidRPr="000A01B9">
        <w:rPr>
          <w:rFonts w:ascii="Times New Roman" w:hAnsi="Times New Roman" w:cs="Times New Roman"/>
          <w:kern w:val="36"/>
          <w:sz w:val="24"/>
          <w:szCs w:val="24"/>
          <w:lang w:eastAsia="en-GB"/>
        </w:rPr>
        <w:t>Ainscow</w:t>
      </w:r>
      <w:proofErr w:type="spellEnd"/>
      <w:r w:rsidRPr="000A01B9">
        <w:rPr>
          <w:rFonts w:ascii="Times New Roman" w:hAnsi="Times New Roman" w:cs="Times New Roman"/>
          <w:kern w:val="36"/>
          <w:sz w:val="24"/>
          <w:szCs w:val="24"/>
          <w:lang w:eastAsia="en-GB"/>
        </w:rPr>
        <w:t xml:space="preserve">, M. (2010) ‘Why network? </w:t>
      </w:r>
      <w:proofErr w:type="gramStart"/>
      <w:r w:rsidRPr="000A01B9">
        <w:rPr>
          <w:rFonts w:ascii="Times New Roman" w:hAnsi="Times New Roman" w:cs="Times New Roman"/>
          <w:kern w:val="36"/>
          <w:sz w:val="24"/>
          <w:szCs w:val="24"/>
          <w:lang w:eastAsia="en-GB"/>
        </w:rPr>
        <w:t xml:space="preserve">Theoretical perspectives on networking’, in </w:t>
      </w:r>
      <w:r w:rsidRPr="000A01B9">
        <w:rPr>
          <w:rFonts w:ascii="Times New Roman" w:hAnsi="Times New Roman" w:cs="Times New Roman"/>
          <w:i/>
          <w:iCs/>
          <w:kern w:val="36"/>
          <w:sz w:val="24"/>
          <w:szCs w:val="24"/>
          <w:lang w:eastAsia="en-GB"/>
        </w:rPr>
        <w:t>School Effectiveness and School Improvement</w:t>
      </w:r>
      <w:r w:rsidRPr="000A01B9">
        <w:rPr>
          <w:rFonts w:ascii="Times New Roman" w:hAnsi="Times New Roman" w:cs="Times New Roman"/>
          <w:kern w:val="36"/>
          <w:sz w:val="24"/>
          <w:szCs w:val="24"/>
          <w:lang w:eastAsia="en-GB"/>
        </w:rPr>
        <w:t>.</w:t>
      </w:r>
      <w:proofErr w:type="gramEnd"/>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21 (1).</w:t>
      </w:r>
      <w:proofErr w:type="gramEnd"/>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5-26.</w:t>
      </w:r>
      <w:proofErr w:type="gramEnd"/>
    </w:p>
    <w:p w:rsidR="00266F7D" w:rsidRPr="000A01B9" w:rsidRDefault="00266F7D" w:rsidP="000745FC">
      <w:pPr>
        <w:autoSpaceDE w:val="0"/>
        <w:autoSpaceDN w:val="0"/>
        <w:adjustRightInd w:val="0"/>
        <w:rPr>
          <w:rFonts w:ascii="Times New Roman" w:hAnsi="Times New Roman" w:cs="Times New Roman"/>
          <w:sz w:val="24"/>
          <w:szCs w:val="24"/>
        </w:rPr>
      </w:pPr>
      <w:proofErr w:type="gramStart"/>
      <w:r w:rsidRPr="000A01B9">
        <w:rPr>
          <w:rFonts w:ascii="Times New Roman" w:hAnsi="Times New Roman" w:cs="Times New Roman"/>
          <w:sz w:val="24"/>
          <w:szCs w:val="24"/>
        </w:rPr>
        <w:t>Nelson, J. and Kerr, D. (2006).</w:t>
      </w:r>
      <w:proofErr w:type="gramEnd"/>
      <w:r w:rsidRPr="000A01B9">
        <w:rPr>
          <w:rFonts w:ascii="Times New Roman" w:hAnsi="Times New Roman" w:cs="Times New Roman"/>
          <w:sz w:val="24"/>
          <w:szCs w:val="24"/>
        </w:rPr>
        <w:t xml:space="preserve"> </w:t>
      </w:r>
      <w:r w:rsidRPr="000A01B9">
        <w:rPr>
          <w:rFonts w:ascii="Times New Roman" w:hAnsi="Times New Roman" w:cs="Times New Roman"/>
          <w:i/>
          <w:iCs/>
          <w:sz w:val="24"/>
          <w:szCs w:val="24"/>
        </w:rPr>
        <w:t xml:space="preserve">Active Citizenship in International Review of Curriculum and Assessment Frameworks Countries: Definitions, Policies, Practices and Outcomes. </w:t>
      </w:r>
      <w:proofErr w:type="gramStart"/>
      <w:r w:rsidRPr="000A01B9">
        <w:rPr>
          <w:rFonts w:ascii="Times New Roman" w:hAnsi="Times New Roman" w:cs="Times New Roman"/>
          <w:i/>
          <w:iCs/>
          <w:sz w:val="24"/>
          <w:szCs w:val="24"/>
        </w:rPr>
        <w:t>Final Report</w:t>
      </w:r>
      <w:r w:rsidRPr="000A01B9">
        <w:rPr>
          <w:rFonts w:ascii="Times New Roman" w:hAnsi="Times New Roman" w:cs="Times New Roman"/>
          <w:sz w:val="24"/>
          <w:szCs w:val="24"/>
        </w:rPr>
        <w:t>.</w:t>
      </w:r>
      <w:proofErr w:type="gramEnd"/>
      <w:r w:rsidRPr="000A01B9">
        <w:rPr>
          <w:rFonts w:ascii="Times New Roman" w:hAnsi="Times New Roman" w:cs="Times New Roman"/>
          <w:sz w:val="24"/>
          <w:szCs w:val="24"/>
        </w:rPr>
        <w:t xml:space="preserve"> Available from:</w:t>
      </w:r>
    </w:p>
    <w:p w:rsidR="00266F7D" w:rsidRPr="000A01B9" w:rsidRDefault="00F829BA" w:rsidP="000745FC">
      <w:pPr>
        <w:autoSpaceDE w:val="0"/>
        <w:autoSpaceDN w:val="0"/>
        <w:adjustRightInd w:val="0"/>
        <w:rPr>
          <w:rFonts w:ascii="Times New Roman" w:hAnsi="Times New Roman" w:cs="Times New Roman"/>
          <w:i/>
          <w:iCs/>
          <w:sz w:val="24"/>
          <w:szCs w:val="24"/>
        </w:rPr>
      </w:pPr>
      <w:hyperlink r:id="rId15" w:history="1">
        <w:r w:rsidR="00266F7D" w:rsidRPr="000A01B9">
          <w:rPr>
            <w:rStyle w:val="Hyperlink"/>
            <w:rFonts w:ascii="Times New Roman" w:hAnsi="Times New Roman" w:cs="Times New Roman"/>
            <w:i/>
            <w:iCs/>
            <w:color w:val="auto"/>
            <w:sz w:val="24"/>
            <w:szCs w:val="24"/>
          </w:rPr>
          <w:t>http://</w:t>
        </w:r>
        <w:proofErr w:type="spellStart"/>
        <w:r w:rsidR="00266F7D" w:rsidRPr="000A01B9">
          <w:rPr>
            <w:rStyle w:val="Hyperlink"/>
            <w:rFonts w:ascii="Times New Roman" w:hAnsi="Times New Roman" w:cs="Times New Roman"/>
            <w:i/>
            <w:iCs/>
            <w:color w:val="auto"/>
            <w:sz w:val="24"/>
            <w:szCs w:val="24"/>
          </w:rPr>
          <w:t>www.inca.org.uk</w:t>
        </w:r>
        <w:proofErr w:type="spellEnd"/>
        <w:r w:rsidR="00266F7D" w:rsidRPr="000A01B9">
          <w:rPr>
            <w:rStyle w:val="Hyperlink"/>
            <w:rFonts w:ascii="Times New Roman" w:hAnsi="Times New Roman" w:cs="Times New Roman"/>
            <w:i/>
            <w:iCs/>
            <w:color w:val="auto"/>
            <w:sz w:val="24"/>
            <w:szCs w:val="24"/>
          </w:rPr>
          <w:t>/</w:t>
        </w:r>
        <w:proofErr w:type="spellStart"/>
        <w:r w:rsidR="00266F7D" w:rsidRPr="000A01B9">
          <w:rPr>
            <w:rStyle w:val="Hyperlink"/>
            <w:rFonts w:ascii="Times New Roman" w:hAnsi="Times New Roman" w:cs="Times New Roman"/>
            <w:i/>
            <w:iCs/>
            <w:color w:val="auto"/>
            <w:sz w:val="24"/>
            <w:szCs w:val="24"/>
          </w:rPr>
          <w:t>pdf</w:t>
        </w:r>
        <w:proofErr w:type="spellEnd"/>
        <w:r w:rsidR="00266F7D" w:rsidRPr="000A01B9">
          <w:rPr>
            <w:rStyle w:val="Hyperlink"/>
            <w:rFonts w:ascii="Times New Roman" w:hAnsi="Times New Roman" w:cs="Times New Roman"/>
            <w:i/>
            <w:iCs/>
            <w:color w:val="auto"/>
            <w:sz w:val="24"/>
            <w:szCs w:val="24"/>
          </w:rPr>
          <w:t>/</w:t>
        </w:r>
        <w:proofErr w:type="spellStart"/>
        <w:r w:rsidR="00266F7D" w:rsidRPr="000A01B9">
          <w:rPr>
            <w:rStyle w:val="Hyperlink"/>
            <w:rFonts w:ascii="Times New Roman" w:hAnsi="Times New Roman" w:cs="Times New Roman"/>
            <w:i/>
            <w:iCs/>
            <w:color w:val="auto"/>
            <w:sz w:val="24"/>
            <w:szCs w:val="24"/>
          </w:rPr>
          <w:t>Active_Citizenship_Report.pdf</w:t>
        </w:r>
        <w:proofErr w:type="spellEnd"/>
      </w:hyperlink>
      <w:r w:rsidR="00266F7D" w:rsidRPr="000A01B9">
        <w:rPr>
          <w:rFonts w:ascii="Times New Roman" w:hAnsi="Times New Roman" w:cs="Times New Roman"/>
          <w:i/>
          <w:iCs/>
          <w:sz w:val="24"/>
          <w:szCs w:val="24"/>
        </w:rPr>
        <w:t xml:space="preserve">.  </w:t>
      </w:r>
    </w:p>
    <w:p w:rsidR="00266F7D" w:rsidRPr="000A01B9" w:rsidRDefault="00266F7D" w:rsidP="000745FC">
      <w:pPr>
        <w:autoSpaceDE w:val="0"/>
        <w:autoSpaceDN w:val="0"/>
        <w:adjustRightInd w:val="0"/>
        <w:rPr>
          <w:rFonts w:ascii="Times New Roman" w:hAnsi="Times New Roman" w:cs="Times New Roman"/>
          <w:sz w:val="24"/>
          <w:szCs w:val="24"/>
        </w:rPr>
      </w:pPr>
      <w:proofErr w:type="gramStart"/>
      <w:r w:rsidRPr="000A01B9">
        <w:rPr>
          <w:rFonts w:ascii="Times New Roman" w:hAnsi="Times New Roman" w:cs="Times New Roman"/>
          <w:sz w:val="24"/>
          <w:szCs w:val="24"/>
        </w:rPr>
        <w:t>Nelson, J. and Kerr, D. (2005).</w:t>
      </w:r>
      <w:proofErr w:type="gramEnd"/>
      <w:r w:rsidRPr="000A01B9">
        <w:rPr>
          <w:rFonts w:ascii="Times New Roman" w:hAnsi="Times New Roman" w:cs="Times New Roman"/>
          <w:sz w:val="24"/>
          <w:szCs w:val="24"/>
        </w:rPr>
        <w:t xml:space="preserve"> </w:t>
      </w:r>
      <w:proofErr w:type="gramStart"/>
      <w:r w:rsidRPr="000A01B9">
        <w:rPr>
          <w:rFonts w:ascii="Times New Roman" w:hAnsi="Times New Roman" w:cs="Times New Roman"/>
          <w:i/>
          <w:iCs/>
          <w:sz w:val="24"/>
          <w:szCs w:val="24"/>
        </w:rPr>
        <w:t>International Review of Curriculum and Assessment Frameworks.</w:t>
      </w:r>
      <w:proofErr w:type="gramEnd"/>
      <w:r w:rsidRPr="000A01B9">
        <w:rPr>
          <w:rFonts w:ascii="Times New Roman" w:hAnsi="Times New Roman" w:cs="Times New Roman"/>
          <w:i/>
          <w:iCs/>
          <w:sz w:val="24"/>
          <w:szCs w:val="24"/>
        </w:rPr>
        <w:t xml:space="preserve"> Active Citizenship: Definitions, Goals and Practices. </w:t>
      </w:r>
      <w:proofErr w:type="gramStart"/>
      <w:r w:rsidRPr="000A01B9">
        <w:rPr>
          <w:rFonts w:ascii="Times New Roman" w:hAnsi="Times New Roman" w:cs="Times New Roman"/>
          <w:i/>
          <w:iCs/>
          <w:sz w:val="24"/>
          <w:szCs w:val="24"/>
        </w:rPr>
        <w:t>Background Paper</w:t>
      </w:r>
      <w:r w:rsidRPr="000A01B9">
        <w:rPr>
          <w:rFonts w:ascii="Times New Roman" w:hAnsi="Times New Roman" w:cs="Times New Roman"/>
          <w:sz w:val="24"/>
          <w:szCs w:val="24"/>
        </w:rPr>
        <w:t>.</w:t>
      </w:r>
      <w:proofErr w:type="gramEnd"/>
      <w:r w:rsidRPr="000A01B9">
        <w:rPr>
          <w:rFonts w:ascii="Times New Roman" w:hAnsi="Times New Roman" w:cs="Times New Roman"/>
          <w:sz w:val="24"/>
          <w:szCs w:val="24"/>
        </w:rPr>
        <w:t xml:space="preserve"> Available from: http://www.inca.org.uk/pdf/Active_citizenship_background_paper.pdf</w:t>
      </w:r>
    </w:p>
    <w:p w:rsidR="00266F7D" w:rsidRPr="000A01B9" w:rsidRDefault="00266F7D" w:rsidP="005B66C1">
      <w:pPr>
        <w:spacing w:before="100" w:beforeAutospacing="1" w:after="100" w:afterAutospacing="1"/>
        <w:outlineLvl w:val="0"/>
        <w:rPr>
          <w:rFonts w:ascii="Times New Roman" w:hAnsi="Times New Roman" w:cs="Times New Roman"/>
          <w:kern w:val="36"/>
          <w:sz w:val="24"/>
          <w:szCs w:val="24"/>
          <w:lang w:eastAsia="en-GB"/>
        </w:rPr>
      </w:pPr>
      <w:r w:rsidRPr="000A01B9">
        <w:rPr>
          <w:rFonts w:ascii="Times New Roman" w:hAnsi="Times New Roman" w:cs="Times New Roman"/>
          <w:kern w:val="36"/>
          <w:sz w:val="24"/>
          <w:szCs w:val="24"/>
          <w:lang w:eastAsia="en-GB"/>
        </w:rPr>
        <w:t xml:space="preserve">Peterson, A. and Knowles, C. (2009) ‘Active citizenship: a preliminary study into student teacher understandings’, </w:t>
      </w:r>
      <w:r w:rsidRPr="000A01B9">
        <w:rPr>
          <w:rFonts w:ascii="Times New Roman" w:hAnsi="Times New Roman" w:cs="Times New Roman"/>
          <w:i/>
          <w:iCs/>
          <w:kern w:val="36"/>
          <w:sz w:val="24"/>
          <w:szCs w:val="24"/>
          <w:lang w:eastAsia="en-GB"/>
        </w:rPr>
        <w:t>Educational Research</w:t>
      </w:r>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51 (1).</w:t>
      </w:r>
      <w:proofErr w:type="gramEnd"/>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39-59.</w:t>
      </w:r>
      <w:proofErr w:type="gramEnd"/>
    </w:p>
    <w:p w:rsidR="00935109" w:rsidRPr="000A01B9" w:rsidRDefault="00935109" w:rsidP="00935109">
      <w:pPr>
        <w:spacing w:before="100" w:beforeAutospacing="1" w:after="100" w:afterAutospacing="1"/>
        <w:rPr>
          <w:rFonts w:ascii="Times New Roman" w:eastAsia="Times New Roman" w:hAnsi="Times New Roman" w:cs="Times New Roman"/>
          <w:sz w:val="24"/>
          <w:szCs w:val="24"/>
          <w:lang w:eastAsia="en-GB"/>
        </w:rPr>
      </w:pPr>
      <w:proofErr w:type="spellStart"/>
      <w:r w:rsidRPr="000A01B9">
        <w:rPr>
          <w:rFonts w:ascii="Times New Roman" w:eastAsia="Times New Roman" w:hAnsi="Times New Roman" w:cs="Times New Roman"/>
          <w:sz w:val="24"/>
          <w:szCs w:val="24"/>
          <w:lang w:eastAsia="en-GB"/>
        </w:rPr>
        <w:t>Pidgeon</w:t>
      </w:r>
      <w:proofErr w:type="spellEnd"/>
      <w:r w:rsidRPr="000A01B9">
        <w:rPr>
          <w:rFonts w:ascii="Times New Roman" w:eastAsia="Times New Roman" w:hAnsi="Times New Roman" w:cs="Times New Roman"/>
          <w:sz w:val="24"/>
          <w:szCs w:val="24"/>
          <w:lang w:eastAsia="en-GB"/>
        </w:rPr>
        <w:t xml:space="preserve"> N Harwood K (1997) ‘Doing grounded theory in psychological </w:t>
      </w:r>
      <w:proofErr w:type="spellStart"/>
      <w:r w:rsidRPr="000A01B9">
        <w:rPr>
          <w:rFonts w:ascii="Times New Roman" w:eastAsia="Times New Roman" w:hAnsi="Times New Roman" w:cs="Times New Roman"/>
          <w:sz w:val="24"/>
          <w:szCs w:val="24"/>
          <w:lang w:eastAsia="en-GB"/>
        </w:rPr>
        <w:t>research’</w:t>
      </w:r>
      <w:proofErr w:type="gramStart"/>
      <w:r w:rsidRPr="000A01B9">
        <w:rPr>
          <w:rFonts w:ascii="Times New Roman" w:eastAsia="Times New Roman" w:hAnsi="Times New Roman" w:cs="Times New Roman"/>
          <w:sz w:val="24"/>
          <w:szCs w:val="24"/>
          <w:lang w:eastAsia="en-GB"/>
        </w:rPr>
        <w:t>,in</w:t>
      </w:r>
      <w:proofErr w:type="spellEnd"/>
      <w:proofErr w:type="gramEnd"/>
      <w:r w:rsidRPr="000A01B9">
        <w:rPr>
          <w:rFonts w:ascii="Times New Roman" w:eastAsia="Times New Roman" w:hAnsi="Times New Roman" w:cs="Times New Roman"/>
          <w:sz w:val="24"/>
          <w:szCs w:val="24"/>
          <w:lang w:eastAsia="en-GB"/>
        </w:rPr>
        <w:t xml:space="preserve"> N. Hayes (ed.), </w:t>
      </w:r>
      <w:r w:rsidRPr="000A01B9">
        <w:rPr>
          <w:rFonts w:ascii="Times New Roman" w:eastAsia="Times New Roman" w:hAnsi="Times New Roman" w:cs="Times New Roman"/>
          <w:i/>
          <w:sz w:val="24"/>
          <w:szCs w:val="24"/>
          <w:lang w:eastAsia="en-GB"/>
        </w:rPr>
        <w:t>Doing Qualitative Analysis in Psychology</w:t>
      </w:r>
      <w:r w:rsidRPr="000A01B9">
        <w:rPr>
          <w:rFonts w:ascii="Times New Roman" w:eastAsia="Times New Roman" w:hAnsi="Times New Roman" w:cs="Times New Roman"/>
          <w:sz w:val="24"/>
          <w:szCs w:val="24"/>
          <w:lang w:eastAsia="en-GB"/>
        </w:rPr>
        <w:t xml:space="preserve">. </w:t>
      </w:r>
      <w:proofErr w:type="gramStart"/>
      <w:r w:rsidRPr="000A01B9">
        <w:rPr>
          <w:rFonts w:ascii="Times New Roman" w:eastAsia="Times New Roman" w:hAnsi="Times New Roman" w:cs="Times New Roman"/>
          <w:sz w:val="24"/>
          <w:szCs w:val="24"/>
          <w:lang w:eastAsia="en-GB"/>
        </w:rPr>
        <w:t>Hove: Psychology Press.</w:t>
      </w:r>
      <w:proofErr w:type="gramEnd"/>
      <w:r w:rsidRPr="000A01B9">
        <w:rPr>
          <w:rFonts w:ascii="Times New Roman" w:eastAsia="Times New Roman" w:hAnsi="Times New Roman" w:cs="Times New Roman"/>
          <w:sz w:val="24"/>
          <w:szCs w:val="24"/>
          <w:lang w:eastAsia="en-GB"/>
        </w:rPr>
        <w:t xml:space="preserve"> </w:t>
      </w:r>
      <w:proofErr w:type="gramStart"/>
      <w:r w:rsidRPr="000A01B9">
        <w:rPr>
          <w:rFonts w:ascii="Times New Roman" w:eastAsia="Times New Roman" w:hAnsi="Times New Roman" w:cs="Times New Roman"/>
          <w:sz w:val="24"/>
          <w:szCs w:val="24"/>
          <w:lang w:eastAsia="en-GB"/>
        </w:rPr>
        <w:t>245-273.</w:t>
      </w:r>
      <w:proofErr w:type="gramEnd"/>
    </w:p>
    <w:p w:rsidR="00266F7D" w:rsidRPr="000A01B9" w:rsidRDefault="00266F7D" w:rsidP="005B66C1">
      <w:pPr>
        <w:rPr>
          <w:rFonts w:ascii="Times New Roman" w:hAnsi="Times New Roman" w:cs="Times New Roman"/>
          <w:sz w:val="24"/>
          <w:szCs w:val="24"/>
        </w:rPr>
      </w:pPr>
      <w:proofErr w:type="gramStart"/>
      <w:r w:rsidRPr="000A01B9">
        <w:rPr>
          <w:rFonts w:ascii="Times New Roman" w:hAnsi="Times New Roman" w:cs="Times New Roman"/>
          <w:sz w:val="24"/>
          <w:szCs w:val="24"/>
        </w:rPr>
        <w:t xml:space="preserve">Putnam, R. D. (2000) </w:t>
      </w:r>
      <w:r w:rsidRPr="000A01B9">
        <w:rPr>
          <w:rFonts w:ascii="Times New Roman" w:hAnsi="Times New Roman" w:cs="Times New Roman"/>
          <w:i/>
          <w:iCs/>
          <w:sz w:val="24"/>
          <w:szCs w:val="24"/>
        </w:rPr>
        <w:t>Bowling Alone: The Collapse and Revival of American Community.</w:t>
      </w:r>
      <w:proofErr w:type="gramEnd"/>
      <w:r w:rsidRPr="000A01B9">
        <w:rPr>
          <w:rFonts w:ascii="Times New Roman" w:hAnsi="Times New Roman" w:cs="Times New Roman"/>
          <w:i/>
          <w:iCs/>
          <w:sz w:val="24"/>
          <w:szCs w:val="24"/>
        </w:rPr>
        <w:t xml:space="preserve"> </w:t>
      </w:r>
      <w:r w:rsidRPr="000A01B9">
        <w:rPr>
          <w:rFonts w:ascii="Times New Roman" w:hAnsi="Times New Roman" w:cs="Times New Roman"/>
          <w:sz w:val="24"/>
          <w:szCs w:val="24"/>
        </w:rPr>
        <w:t>Simon and Schuster: New York, NY.</w:t>
      </w:r>
    </w:p>
    <w:p w:rsidR="00266F7D" w:rsidRPr="000A01B9" w:rsidRDefault="00266F7D" w:rsidP="000745FC">
      <w:pPr>
        <w:spacing w:before="100" w:beforeAutospacing="1" w:after="100" w:afterAutospacing="1"/>
        <w:outlineLvl w:val="0"/>
        <w:rPr>
          <w:rFonts w:ascii="Times New Roman" w:hAnsi="Times New Roman" w:cs="Times New Roman"/>
          <w:kern w:val="36"/>
          <w:sz w:val="24"/>
          <w:szCs w:val="24"/>
          <w:lang w:eastAsia="en-GB"/>
        </w:rPr>
      </w:pPr>
      <w:proofErr w:type="spellStart"/>
      <w:r w:rsidRPr="000A01B9">
        <w:rPr>
          <w:rFonts w:ascii="Times New Roman" w:hAnsi="Times New Roman" w:cs="Times New Roman"/>
          <w:kern w:val="36"/>
          <w:sz w:val="24"/>
          <w:szCs w:val="24"/>
          <w:lang w:eastAsia="en-GB"/>
        </w:rPr>
        <w:t>Pye</w:t>
      </w:r>
      <w:proofErr w:type="spellEnd"/>
      <w:r w:rsidRPr="000A01B9">
        <w:rPr>
          <w:rFonts w:ascii="Times New Roman" w:hAnsi="Times New Roman" w:cs="Times New Roman"/>
          <w:kern w:val="36"/>
          <w:sz w:val="24"/>
          <w:szCs w:val="24"/>
          <w:lang w:eastAsia="en-GB"/>
        </w:rPr>
        <w:t xml:space="preserve">, J., Lister, C., Latter, J. and Clements, L. (2009) </w:t>
      </w:r>
      <w:r w:rsidRPr="000A01B9">
        <w:rPr>
          <w:rFonts w:ascii="Times New Roman" w:hAnsi="Times New Roman" w:cs="Times New Roman"/>
          <w:i/>
          <w:iCs/>
          <w:kern w:val="36"/>
          <w:sz w:val="24"/>
          <w:szCs w:val="24"/>
          <w:lang w:eastAsia="en-GB"/>
        </w:rPr>
        <w:t>Young People Speak Out: Attitudes To, and Perceptions Of, Full-Time Volunteering</w:t>
      </w:r>
      <w:r w:rsidRPr="000A01B9">
        <w:rPr>
          <w:rFonts w:ascii="Times New Roman" w:hAnsi="Times New Roman" w:cs="Times New Roman"/>
          <w:kern w:val="36"/>
          <w:sz w:val="24"/>
          <w:szCs w:val="24"/>
          <w:lang w:eastAsia="en-GB"/>
        </w:rPr>
        <w:t xml:space="preserve">. </w:t>
      </w:r>
      <w:proofErr w:type="spellStart"/>
      <w:proofErr w:type="gramStart"/>
      <w:r w:rsidRPr="000A01B9">
        <w:rPr>
          <w:rFonts w:ascii="Times New Roman" w:hAnsi="Times New Roman" w:cs="Times New Roman"/>
          <w:kern w:val="36"/>
          <w:sz w:val="24"/>
          <w:szCs w:val="24"/>
          <w:lang w:eastAsia="en-GB"/>
        </w:rPr>
        <w:t>IPSIS</w:t>
      </w:r>
      <w:proofErr w:type="spellEnd"/>
      <w:r w:rsidRPr="000A01B9">
        <w:rPr>
          <w:rFonts w:ascii="Times New Roman" w:hAnsi="Times New Roman" w:cs="Times New Roman"/>
          <w:kern w:val="36"/>
          <w:sz w:val="24"/>
          <w:szCs w:val="24"/>
          <w:lang w:eastAsia="en-GB"/>
        </w:rPr>
        <w:t xml:space="preserve"> MORI Report.</w:t>
      </w:r>
      <w:proofErr w:type="gramEnd"/>
    </w:p>
    <w:p w:rsidR="00266F7D" w:rsidRPr="000A01B9" w:rsidRDefault="00266F7D" w:rsidP="005124DC">
      <w:pPr>
        <w:spacing w:after="0"/>
        <w:rPr>
          <w:rFonts w:ascii="Times New Roman" w:hAnsi="Times New Roman" w:cs="Times New Roman"/>
          <w:sz w:val="24"/>
          <w:szCs w:val="24"/>
        </w:rPr>
      </w:pPr>
      <w:proofErr w:type="gramStart"/>
      <w:r w:rsidRPr="000A01B9">
        <w:rPr>
          <w:rFonts w:ascii="Times New Roman" w:hAnsi="Times New Roman" w:cs="Times New Roman"/>
          <w:sz w:val="24"/>
          <w:szCs w:val="24"/>
        </w:rPr>
        <w:lastRenderedPageBreak/>
        <w:t xml:space="preserve">Qualifications and Curriculum Authority (1998) </w:t>
      </w:r>
      <w:r w:rsidRPr="000A01B9">
        <w:rPr>
          <w:rFonts w:ascii="Times New Roman" w:hAnsi="Times New Roman" w:cs="Times New Roman"/>
          <w:i/>
          <w:iCs/>
          <w:sz w:val="24"/>
          <w:szCs w:val="24"/>
        </w:rPr>
        <w:t xml:space="preserve">Education for Citizenship and the Teaching of Democracy in Schools </w:t>
      </w:r>
      <w:r w:rsidRPr="000A01B9">
        <w:rPr>
          <w:rFonts w:ascii="Times New Roman" w:hAnsi="Times New Roman" w:cs="Times New Roman"/>
          <w:sz w:val="24"/>
          <w:szCs w:val="24"/>
        </w:rPr>
        <w:t>(Crick Report).</w:t>
      </w:r>
      <w:proofErr w:type="gramEnd"/>
      <w:r w:rsidRPr="000A01B9">
        <w:rPr>
          <w:rFonts w:ascii="Times New Roman" w:hAnsi="Times New Roman" w:cs="Times New Roman"/>
          <w:sz w:val="24"/>
          <w:szCs w:val="24"/>
        </w:rPr>
        <w:t xml:space="preserve"> London: </w:t>
      </w:r>
      <w:proofErr w:type="spellStart"/>
      <w:r w:rsidRPr="000A01B9">
        <w:rPr>
          <w:rFonts w:ascii="Times New Roman" w:hAnsi="Times New Roman" w:cs="Times New Roman"/>
          <w:sz w:val="24"/>
          <w:szCs w:val="24"/>
        </w:rPr>
        <w:t>QCA</w:t>
      </w:r>
      <w:proofErr w:type="spellEnd"/>
      <w:r w:rsidRPr="000A01B9">
        <w:rPr>
          <w:rFonts w:ascii="Times New Roman" w:hAnsi="Times New Roman" w:cs="Times New Roman"/>
          <w:sz w:val="24"/>
          <w:szCs w:val="24"/>
        </w:rPr>
        <w:t>.</w:t>
      </w:r>
      <w:r w:rsidR="005124DC" w:rsidRPr="000A01B9">
        <w:rPr>
          <w:rFonts w:ascii="Times New Roman" w:hAnsi="Times New Roman" w:cs="Times New Roman"/>
          <w:sz w:val="24"/>
          <w:szCs w:val="24"/>
        </w:rPr>
        <w:t xml:space="preserve"> </w:t>
      </w:r>
    </w:p>
    <w:p w:rsidR="00266F7D" w:rsidRPr="000A01B9" w:rsidRDefault="00266F7D" w:rsidP="000745FC">
      <w:pPr>
        <w:jc w:val="both"/>
        <w:rPr>
          <w:rFonts w:ascii="Times New Roman" w:hAnsi="Times New Roman" w:cs="Times New Roman"/>
          <w:sz w:val="24"/>
          <w:szCs w:val="24"/>
        </w:rPr>
      </w:pPr>
      <w:r w:rsidRPr="000A01B9">
        <w:rPr>
          <w:rFonts w:ascii="Times New Roman" w:hAnsi="Times New Roman" w:cs="Times New Roman"/>
          <w:sz w:val="24"/>
          <w:szCs w:val="24"/>
        </w:rPr>
        <w:t xml:space="preserve">Qualifications and Curriculum Development Authority (2007) </w:t>
      </w:r>
      <w:proofErr w:type="gramStart"/>
      <w:r w:rsidRPr="000A01B9">
        <w:rPr>
          <w:rFonts w:ascii="Times New Roman" w:hAnsi="Times New Roman" w:cs="Times New Roman"/>
          <w:i/>
          <w:iCs/>
          <w:sz w:val="24"/>
          <w:szCs w:val="24"/>
        </w:rPr>
        <w:t>The</w:t>
      </w:r>
      <w:proofErr w:type="gramEnd"/>
      <w:r w:rsidRPr="000A01B9">
        <w:rPr>
          <w:rFonts w:ascii="Times New Roman" w:hAnsi="Times New Roman" w:cs="Times New Roman"/>
          <w:i/>
          <w:iCs/>
          <w:sz w:val="24"/>
          <w:szCs w:val="24"/>
        </w:rPr>
        <w:t xml:space="preserve"> National Curriculum for Citizenship</w:t>
      </w:r>
      <w:r w:rsidRPr="000A01B9">
        <w:rPr>
          <w:rFonts w:ascii="Times New Roman" w:hAnsi="Times New Roman" w:cs="Times New Roman"/>
          <w:sz w:val="24"/>
          <w:szCs w:val="24"/>
        </w:rPr>
        <w:t xml:space="preserve"> (Key Stages 3 and 4).</w:t>
      </w:r>
    </w:p>
    <w:p w:rsidR="00266F7D" w:rsidRPr="000A01B9" w:rsidRDefault="00F829BA" w:rsidP="000745FC">
      <w:pPr>
        <w:jc w:val="both"/>
        <w:rPr>
          <w:rFonts w:ascii="Times New Roman" w:hAnsi="Times New Roman" w:cs="Times New Roman"/>
          <w:sz w:val="24"/>
          <w:szCs w:val="24"/>
        </w:rPr>
      </w:pPr>
      <w:hyperlink r:id="rId16" w:history="1">
        <w:proofErr w:type="gramStart"/>
        <w:r w:rsidR="00266F7D" w:rsidRPr="000A01B9">
          <w:rPr>
            <w:rStyle w:val="Hyperlink"/>
            <w:rFonts w:ascii="Times New Roman" w:hAnsi="Times New Roman" w:cs="Times New Roman"/>
            <w:color w:val="auto"/>
            <w:sz w:val="24"/>
            <w:szCs w:val="24"/>
          </w:rPr>
          <w:t>http://</w:t>
        </w:r>
        <w:proofErr w:type="spellStart"/>
        <w:r w:rsidR="00266F7D" w:rsidRPr="000A01B9">
          <w:rPr>
            <w:rStyle w:val="Hyperlink"/>
            <w:rFonts w:ascii="Times New Roman" w:hAnsi="Times New Roman" w:cs="Times New Roman"/>
            <w:color w:val="auto"/>
            <w:sz w:val="24"/>
            <w:szCs w:val="24"/>
          </w:rPr>
          <w:t>curriculum.qca.org.uk</w:t>
        </w:r>
        <w:proofErr w:type="spellEnd"/>
        <w:r w:rsidR="00266F7D" w:rsidRPr="000A01B9">
          <w:rPr>
            <w:rStyle w:val="Hyperlink"/>
            <w:rFonts w:ascii="Times New Roman" w:hAnsi="Times New Roman" w:cs="Times New Roman"/>
            <w:color w:val="auto"/>
            <w:sz w:val="24"/>
            <w:szCs w:val="24"/>
          </w:rPr>
          <w:t>/subjects/citizenship/</w:t>
        </w:r>
        <w:proofErr w:type="spellStart"/>
        <w:r w:rsidR="00266F7D" w:rsidRPr="000A01B9">
          <w:rPr>
            <w:rStyle w:val="Hyperlink"/>
            <w:rFonts w:ascii="Times New Roman" w:hAnsi="Times New Roman" w:cs="Times New Roman"/>
            <w:color w:val="auto"/>
            <w:sz w:val="24"/>
            <w:szCs w:val="24"/>
          </w:rPr>
          <w:t>index.aspx</w:t>
        </w:r>
        <w:proofErr w:type="spellEnd"/>
      </w:hyperlink>
      <w:r w:rsidR="00266F7D" w:rsidRPr="000A01B9">
        <w:rPr>
          <w:rFonts w:ascii="Times New Roman" w:hAnsi="Times New Roman" w:cs="Times New Roman"/>
          <w:sz w:val="24"/>
          <w:szCs w:val="24"/>
        </w:rPr>
        <w:t xml:space="preserve"> (accessed on 10th August 2010).</w:t>
      </w:r>
      <w:proofErr w:type="gramEnd"/>
    </w:p>
    <w:p w:rsidR="00266F7D" w:rsidRPr="000A01B9" w:rsidRDefault="00266F7D" w:rsidP="00972CAB">
      <w:pPr>
        <w:rPr>
          <w:rFonts w:ascii="Times New Roman" w:hAnsi="Times New Roman" w:cs="Times New Roman"/>
          <w:sz w:val="24"/>
          <w:szCs w:val="24"/>
        </w:rPr>
      </w:pPr>
      <w:proofErr w:type="spellStart"/>
      <w:r w:rsidRPr="000A01B9">
        <w:rPr>
          <w:rFonts w:ascii="Times New Roman" w:hAnsi="Times New Roman" w:cs="Times New Roman"/>
          <w:sz w:val="24"/>
          <w:szCs w:val="24"/>
        </w:rPr>
        <w:t>Rappoport</w:t>
      </w:r>
      <w:proofErr w:type="spellEnd"/>
      <w:r w:rsidRPr="000A01B9">
        <w:rPr>
          <w:rFonts w:ascii="Times New Roman" w:hAnsi="Times New Roman" w:cs="Times New Roman"/>
          <w:sz w:val="24"/>
          <w:szCs w:val="24"/>
        </w:rPr>
        <w:t xml:space="preserve">, J. (1977) </w:t>
      </w:r>
      <w:r w:rsidRPr="000A01B9">
        <w:rPr>
          <w:rFonts w:ascii="Times New Roman" w:hAnsi="Times New Roman" w:cs="Times New Roman"/>
          <w:i/>
          <w:iCs/>
          <w:sz w:val="24"/>
          <w:szCs w:val="24"/>
        </w:rPr>
        <w:t>Community Psychology: Values, Research and Action</w:t>
      </w:r>
      <w:r w:rsidRPr="000A01B9">
        <w:rPr>
          <w:rFonts w:ascii="Times New Roman" w:hAnsi="Times New Roman" w:cs="Times New Roman"/>
          <w:sz w:val="24"/>
          <w:szCs w:val="24"/>
        </w:rPr>
        <w:t xml:space="preserve">. Harcourt School: </w:t>
      </w:r>
      <w:proofErr w:type="spellStart"/>
      <w:r w:rsidRPr="000A01B9">
        <w:rPr>
          <w:rFonts w:ascii="Times New Roman" w:hAnsi="Times New Roman" w:cs="Times New Roman"/>
          <w:sz w:val="24"/>
          <w:szCs w:val="24"/>
        </w:rPr>
        <w:t>Orlando</w:t>
      </w:r>
      <w:proofErr w:type="spellEnd"/>
      <w:r w:rsidRPr="000A01B9">
        <w:rPr>
          <w:rFonts w:ascii="Times New Roman" w:hAnsi="Times New Roman" w:cs="Times New Roman"/>
          <w:sz w:val="24"/>
          <w:szCs w:val="24"/>
        </w:rPr>
        <w:t>, FL.</w:t>
      </w:r>
    </w:p>
    <w:p w:rsidR="00266F7D" w:rsidRPr="000A01B9" w:rsidRDefault="00266F7D" w:rsidP="000745FC">
      <w:pPr>
        <w:spacing w:before="100" w:beforeAutospacing="1" w:after="100" w:afterAutospacing="1"/>
        <w:outlineLvl w:val="0"/>
        <w:rPr>
          <w:rFonts w:ascii="Times New Roman" w:hAnsi="Times New Roman" w:cs="Times New Roman"/>
          <w:kern w:val="36"/>
          <w:sz w:val="24"/>
          <w:szCs w:val="24"/>
          <w:lang w:eastAsia="en-GB"/>
        </w:rPr>
      </w:pPr>
      <w:r w:rsidRPr="000A01B9">
        <w:rPr>
          <w:rFonts w:ascii="Times New Roman" w:hAnsi="Times New Roman" w:cs="Times New Roman"/>
          <w:kern w:val="36"/>
          <w:sz w:val="24"/>
          <w:szCs w:val="24"/>
          <w:lang w:eastAsia="en-GB"/>
        </w:rPr>
        <w:t xml:space="preserve">Stone, L., </w:t>
      </w:r>
      <w:proofErr w:type="spellStart"/>
      <w:r w:rsidRPr="000A01B9">
        <w:rPr>
          <w:rFonts w:ascii="Times New Roman" w:hAnsi="Times New Roman" w:cs="Times New Roman"/>
          <w:kern w:val="36"/>
          <w:sz w:val="24"/>
          <w:szCs w:val="24"/>
          <w:lang w:eastAsia="en-GB"/>
        </w:rPr>
        <w:t>Otten</w:t>
      </w:r>
      <w:proofErr w:type="spellEnd"/>
      <w:r w:rsidRPr="000A01B9">
        <w:rPr>
          <w:rFonts w:ascii="Times New Roman" w:hAnsi="Times New Roman" w:cs="Times New Roman"/>
          <w:kern w:val="36"/>
          <w:sz w:val="24"/>
          <w:szCs w:val="24"/>
          <w:lang w:eastAsia="en-GB"/>
        </w:rPr>
        <w:t xml:space="preserve">, R., Engels, R., </w:t>
      </w:r>
      <w:proofErr w:type="spellStart"/>
      <w:r w:rsidRPr="000A01B9">
        <w:rPr>
          <w:rFonts w:ascii="Times New Roman" w:hAnsi="Times New Roman" w:cs="Times New Roman"/>
          <w:kern w:val="36"/>
          <w:sz w:val="24"/>
          <w:szCs w:val="24"/>
          <w:lang w:eastAsia="en-GB"/>
        </w:rPr>
        <w:t>Vermulst</w:t>
      </w:r>
      <w:proofErr w:type="spellEnd"/>
      <w:r w:rsidRPr="000A01B9">
        <w:rPr>
          <w:rFonts w:ascii="Times New Roman" w:hAnsi="Times New Roman" w:cs="Times New Roman"/>
          <w:kern w:val="36"/>
          <w:sz w:val="24"/>
          <w:szCs w:val="24"/>
          <w:lang w:eastAsia="en-GB"/>
        </w:rPr>
        <w:t xml:space="preserve">, A., and </w:t>
      </w:r>
      <w:proofErr w:type="spellStart"/>
      <w:r w:rsidRPr="000A01B9">
        <w:rPr>
          <w:rFonts w:ascii="Times New Roman" w:hAnsi="Times New Roman" w:cs="Times New Roman"/>
          <w:kern w:val="36"/>
          <w:sz w:val="24"/>
          <w:szCs w:val="24"/>
          <w:lang w:eastAsia="en-GB"/>
        </w:rPr>
        <w:t>Jannssens</w:t>
      </w:r>
      <w:proofErr w:type="spellEnd"/>
      <w:r w:rsidRPr="000A01B9">
        <w:rPr>
          <w:rFonts w:ascii="Times New Roman" w:hAnsi="Times New Roman" w:cs="Times New Roman"/>
          <w:kern w:val="36"/>
          <w:sz w:val="24"/>
          <w:szCs w:val="24"/>
          <w:lang w:eastAsia="en-GB"/>
        </w:rPr>
        <w:t xml:space="preserve">, J. (2010) ‘Psychometric properties of the parent and teacher versions of the strengths and difficulties questionnaire for 4- to 12-Year-Olds: A Review’, in </w:t>
      </w:r>
      <w:r w:rsidRPr="000A01B9">
        <w:rPr>
          <w:rFonts w:ascii="Times New Roman" w:hAnsi="Times New Roman" w:cs="Times New Roman"/>
          <w:i/>
          <w:iCs/>
          <w:kern w:val="36"/>
          <w:sz w:val="24"/>
          <w:szCs w:val="24"/>
          <w:lang w:eastAsia="en-GB"/>
        </w:rPr>
        <w:t>Clinical Child and Family Psychology Review</w:t>
      </w:r>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13 (3).</w:t>
      </w:r>
      <w:proofErr w:type="gramEnd"/>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254-274.</w:t>
      </w:r>
      <w:proofErr w:type="gramEnd"/>
    </w:p>
    <w:p w:rsidR="00935109" w:rsidRPr="000A01B9" w:rsidRDefault="00935109" w:rsidP="00935109">
      <w:pPr>
        <w:rPr>
          <w:rFonts w:ascii="Times New Roman" w:hAnsi="Times New Roman" w:cs="Times New Roman"/>
          <w:sz w:val="24"/>
          <w:szCs w:val="24"/>
        </w:rPr>
      </w:pPr>
      <w:proofErr w:type="gramStart"/>
      <w:r w:rsidRPr="000A01B9">
        <w:rPr>
          <w:rFonts w:ascii="Times New Roman" w:hAnsi="Times New Roman" w:cs="Times New Roman"/>
          <w:sz w:val="24"/>
          <w:szCs w:val="24"/>
        </w:rPr>
        <w:t xml:space="preserve">Strauss, A. and Corbin, J. (1990) </w:t>
      </w:r>
      <w:r w:rsidRPr="000A01B9">
        <w:rPr>
          <w:rFonts w:ascii="Times New Roman" w:hAnsi="Times New Roman" w:cs="Times New Roman"/>
          <w:i/>
          <w:sz w:val="24"/>
          <w:szCs w:val="24"/>
        </w:rPr>
        <w:t>Basics of Qualitative Research.</w:t>
      </w:r>
      <w:proofErr w:type="gramEnd"/>
      <w:r w:rsidRPr="000A01B9">
        <w:rPr>
          <w:rFonts w:ascii="Times New Roman" w:hAnsi="Times New Roman" w:cs="Times New Roman"/>
          <w:i/>
          <w:sz w:val="24"/>
          <w:szCs w:val="24"/>
        </w:rPr>
        <w:t xml:space="preserve"> </w:t>
      </w:r>
      <w:proofErr w:type="gramStart"/>
      <w:r w:rsidRPr="000A01B9">
        <w:rPr>
          <w:rFonts w:ascii="Times New Roman" w:hAnsi="Times New Roman" w:cs="Times New Roman"/>
          <w:i/>
          <w:sz w:val="24"/>
          <w:szCs w:val="24"/>
        </w:rPr>
        <w:t>Grounded Theory Procedures and Techniques.</w:t>
      </w:r>
      <w:proofErr w:type="gramEnd"/>
      <w:r w:rsidRPr="000A01B9">
        <w:rPr>
          <w:rFonts w:ascii="Times New Roman" w:hAnsi="Times New Roman" w:cs="Times New Roman"/>
          <w:sz w:val="24"/>
          <w:szCs w:val="24"/>
        </w:rPr>
        <w:t xml:space="preserve"> SAGE: London.</w:t>
      </w:r>
    </w:p>
    <w:p w:rsidR="00266F7D" w:rsidRPr="000A01B9" w:rsidRDefault="00266F7D" w:rsidP="000745FC">
      <w:pPr>
        <w:spacing w:before="100" w:beforeAutospacing="1" w:after="100" w:afterAutospacing="1"/>
        <w:outlineLvl w:val="0"/>
        <w:rPr>
          <w:rFonts w:ascii="Times New Roman" w:hAnsi="Times New Roman" w:cs="Times New Roman"/>
          <w:kern w:val="36"/>
          <w:sz w:val="24"/>
          <w:szCs w:val="24"/>
          <w:lang w:eastAsia="en-GB"/>
        </w:rPr>
      </w:pPr>
      <w:proofErr w:type="gramStart"/>
      <w:r w:rsidRPr="000A01B9">
        <w:rPr>
          <w:rFonts w:ascii="Times New Roman" w:hAnsi="Times New Roman" w:cs="Times New Roman"/>
          <w:kern w:val="36"/>
          <w:sz w:val="24"/>
          <w:szCs w:val="24"/>
          <w:lang w:eastAsia="en-GB"/>
        </w:rPr>
        <w:t xml:space="preserve">University of Sterling (2009) </w:t>
      </w:r>
      <w:r w:rsidRPr="000A01B9">
        <w:rPr>
          <w:rFonts w:ascii="Times New Roman" w:hAnsi="Times New Roman" w:cs="Times New Roman"/>
          <w:i/>
          <w:iCs/>
          <w:kern w:val="36"/>
          <w:sz w:val="24"/>
          <w:szCs w:val="24"/>
          <w:lang w:eastAsia="en-GB"/>
        </w:rPr>
        <w:t>Final Report on the Challenge Programme 2009 for the Conservative Party</w:t>
      </w:r>
      <w:r w:rsidRPr="000A01B9">
        <w:rPr>
          <w:rFonts w:ascii="Times New Roman" w:hAnsi="Times New Roman" w:cs="Times New Roman"/>
          <w:kern w:val="36"/>
          <w:sz w:val="24"/>
          <w:szCs w:val="24"/>
          <w:lang w:eastAsia="en-GB"/>
        </w:rPr>
        <w:t>.</w:t>
      </w:r>
      <w:proofErr w:type="gramEnd"/>
      <w:r w:rsidRPr="000A01B9">
        <w:rPr>
          <w:rFonts w:ascii="Times New Roman" w:hAnsi="Times New Roman" w:cs="Times New Roman"/>
          <w:kern w:val="36"/>
          <w:sz w:val="24"/>
          <w:szCs w:val="24"/>
          <w:lang w:eastAsia="en-GB"/>
        </w:rPr>
        <w:t xml:space="preserve"> University of Strathclyde: Strathclyde. </w:t>
      </w:r>
    </w:p>
    <w:p w:rsidR="00266F7D" w:rsidRPr="000A01B9" w:rsidRDefault="00266F7D" w:rsidP="000745FC">
      <w:pPr>
        <w:spacing w:before="100" w:beforeAutospacing="1" w:after="100" w:afterAutospacing="1"/>
        <w:outlineLvl w:val="0"/>
        <w:rPr>
          <w:rFonts w:ascii="Times New Roman" w:hAnsi="Times New Roman" w:cs="Times New Roman"/>
          <w:kern w:val="36"/>
          <w:sz w:val="24"/>
          <w:szCs w:val="24"/>
          <w:lang w:eastAsia="en-GB"/>
        </w:rPr>
      </w:pPr>
      <w:r w:rsidRPr="000A01B9">
        <w:rPr>
          <w:rFonts w:ascii="Times New Roman" w:hAnsi="Times New Roman" w:cs="Times New Roman"/>
          <w:kern w:val="36"/>
          <w:sz w:val="24"/>
          <w:szCs w:val="24"/>
          <w:lang w:eastAsia="en-GB"/>
        </w:rPr>
        <w:t xml:space="preserve">Van </w:t>
      </w:r>
      <w:proofErr w:type="spellStart"/>
      <w:r w:rsidRPr="000A01B9">
        <w:rPr>
          <w:rFonts w:ascii="Times New Roman" w:hAnsi="Times New Roman" w:cs="Times New Roman"/>
          <w:kern w:val="36"/>
          <w:sz w:val="24"/>
          <w:szCs w:val="24"/>
          <w:lang w:eastAsia="en-GB"/>
        </w:rPr>
        <w:t>Roy.B</w:t>
      </w:r>
      <w:proofErr w:type="spellEnd"/>
      <w:r w:rsidRPr="000A01B9">
        <w:rPr>
          <w:rFonts w:ascii="Times New Roman" w:hAnsi="Times New Roman" w:cs="Times New Roman"/>
          <w:kern w:val="36"/>
          <w:sz w:val="24"/>
          <w:szCs w:val="24"/>
          <w:lang w:eastAsia="en-GB"/>
        </w:rPr>
        <w:t xml:space="preserve">., </w:t>
      </w:r>
      <w:proofErr w:type="spellStart"/>
      <w:r w:rsidRPr="000A01B9">
        <w:rPr>
          <w:rFonts w:ascii="Times New Roman" w:hAnsi="Times New Roman" w:cs="Times New Roman"/>
          <w:kern w:val="36"/>
          <w:sz w:val="24"/>
          <w:szCs w:val="24"/>
          <w:lang w:eastAsia="en-GB"/>
        </w:rPr>
        <w:t>Veenstra</w:t>
      </w:r>
      <w:proofErr w:type="spellEnd"/>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M., &amp; Clench-</w:t>
      </w:r>
      <w:proofErr w:type="spellStart"/>
      <w:r w:rsidRPr="000A01B9">
        <w:rPr>
          <w:rFonts w:ascii="Times New Roman" w:hAnsi="Times New Roman" w:cs="Times New Roman"/>
          <w:kern w:val="36"/>
          <w:sz w:val="24"/>
          <w:szCs w:val="24"/>
          <w:lang w:eastAsia="en-GB"/>
        </w:rPr>
        <w:t>Aas</w:t>
      </w:r>
      <w:proofErr w:type="spellEnd"/>
      <w:r w:rsidRPr="000A01B9">
        <w:rPr>
          <w:rFonts w:ascii="Times New Roman" w:hAnsi="Times New Roman" w:cs="Times New Roman"/>
          <w:kern w:val="36"/>
          <w:sz w:val="24"/>
          <w:szCs w:val="24"/>
          <w:lang w:eastAsia="en-GB"/>
        </w:rPr>
        <w:t>., (2008) Construct validity of the five-factor Strengths and Difficulties Questionnaire (</w:t>
      </w:r>
      <w:proofErr w:type="spellStart"/>
      <w:r w:rsidRPr="000A01B9">
        <w:rPr>
          <w:rFonts w:ascii="Times New Roman" w:hAnsi="Times New Roman" w:cs="Times New Roman"/>
          <w:kern w:val="36"/>
          <w:sz w:val="24"/>
          <w:szCs w:val="24"/>
          <w:lang w:eastAsia="en-GB"/>
        </w:rPr>
        <w:t>SDQ</w:t>
      </w:r>
      <w:proofErr w:type="spellEnd"/>
      <w:r w:rsidRPr="000A01B9">
        <w:rPr>
          <w:rFonts w:ascii="Times New Roman" w:hAnsi="Times New Roman" w:cs="Times New Roman"/>
          <w:kern w:val="36"/>
          <w:sz w:val="24"/>
          <w:szCs w:val="24"/>
          <w:lang w:eastAsia="en-GB"/>
        </w:rPr>
        <w:t>) in pre-, early and late adolescence.</w:t>
      </w:r>
      <w:proofErr w:type="gramEnd"/>
      <w:r w:rsidRPr="000A01B9">
        <w:rPr>
          <w:rFonts w:ascii="Times New Roman" w:hAnsi="Times New Roman" w:cs="Times New Roman"/>
          <w:i/>
          <w:iCs/>
          <w:kern w:val="36"/>
          <w:sz w:val="24"/>
          <w:szCs w:val="24"/>
          <w:lang w:eastAsia="en-GB"/>
        </w:rPr>
        <w:t xml:space="preserve"> </w:t>
      </w:r>
      <w:proofErr w:type="gramStart"/>
      <w:r w:rsidRPr="000A01B9">
        <w:rPr>
          <w:rFonts w:ascii="Times New Roman" w:hAnsi="Times New Roman" w:cs="Times New Roman"/>
          <w:i/>
          <w:iCs/>
          <w:kern w:val="36"/>
          <w:sz w:val="24"/>
          <w:szCs w:val="24"/>
          <w:lang w:eastAsia="en-GB"/>
        </w:rPr>
        <w:t xml:space="preserve">Journal of Child Psychology and Psychiatry </w:t>
      </w:r>
      <w:r w:rsidRPr="000A01B9">
        <w:rPr>
          <w:rFonts w:ascii="Times New Roman" w:hAnsi="Times New Roman" w:cs="Times New Roman"/>
          <w:kern w:val="36"/>
          <w:sz w:val="24"/>
          <w:szCs w:val="24"/>
          <w:lang w:eastAsia="en-GB"/>
        </w:rPr>
        <w:t>49 (12).</w:t>
      </w:r>
      <w:proofErr w:type="gramEnd"/>
      <w:r w:rsidRPr="000A01B9">
        <w:rPr>
          <w:rFonts w:ascii="Times New Roman" w:hAnsi="Times New Roman" w:cs="Times New Roman"/>
          <w:kern w:val="36"/>
          <w:sz w:val="24"/>
          <w:szCs w:val="24"/>
          <w:lang w:eastAsia="en-GB"/>
        </w:rPr>
        <w:t xml:space="preserve"> 1304-1312</w:t>
      </w:r>
    </w:p>
    <w:p w:rsidR="00266F7D" w:rsidRPr="000A01B9" w:rsidRDefault="00266F7D" w:rsidP="000745FC">
      <w:pPr>
        <w:spacing w:before="100" w:beforeAutospacing="1" w:after="100" w:afterAutospacing="1"/>
        <w:outlineLvl w:val="0"/>
        <w:rPr>
          <w:rFonts w:ascii="Times New Roman" w:hAnsi="Times New Roman" w:cs="Times New Roman"/>
          <w:kern w:val="36"/>
          <w:sz w:val="24"/>
          <w:szCs w:val="24"/>
          <w:lang w:eastAsia="en-GB"/>
        </w:rPr>
      </w:pPr>
      <w:proofErr w:type="gramStart"/>
      <w:r w:rsidRPr="000A01B9">
        <w:rPr>
          <w:rFonts w:ascii="Times New Roman" w:hAnsi="Times New Roman" w:cs="Times New Roman"/>
          <w:kern w:val="36"/>
          <w:sz w:val="24"/>
          <w:szCs w:val="24"/>
          <w:lang w:eastAsia="en-GB"/>
        </w:rPr>
        <w:t xml:space="preserve">Warden, D., </w:t>
      </w:r>
      <w:proofErr w:type="spellStart"/>
      <w:r w:rsidRPr="000A01B9">
        <w:rPr>
          <w:rFonts w:ascii="Times New Roman" w:hAnsi="Times New Roman" w:cs="Times New Roman"/>
          <w:kern w:val="36"/>
          <w:sz w:val="24"/>
          <w:szCs w:val="24"/>
          <w:lang w:eastAsia="en-GB"/>
        </w:rPr>
        <w:t>Cheyne</w:t>
      </w:r>
      <w:proofErr w:type="spellEnd"/>
      <w:r w:rsidRPr="000A01B9">
        <w:rPr>
          <w:rFonts w:ascii="Times New Roman" w:hAnsi="Times New Roman" w:cs="Times New Roman"/>
          <w:kern w:val="36"/>
          <w:sz w:val="24"/>
          <w:szCs w:val="24"/>
          <w:lang w:eastAsia="en-GB"/>
        </w:rPr>
        <w:t xml:space="preserve">, B., Christie, D., Fitzpatrick, H. and Reid, K. (2003) ‘Assessing children’s perceptions of </w:t>
      </w:r>
      <w:proofErr w:type="spellStart"/>
      <w:r w:rsidRPr="000A01B9">
        <w:rPr>
          <w:rFonts w:ascii="Times New Roman" w:hAnsi="Times New Roman" w:cs="Times New Roman"/>
          <w:kern w:val="36"/>
          <w:sz w:val="24"/>
          <w:szCs w:val="24"/>
          <w:lang w:eastAsia="en-GB"/>
        </w:rPr>
        <w:t>prosocial</w:t>
      </w:r>
      <w:proofErr w:type="spellEnd"/>
      <w:r w:rsidRPr="000A01B9">
        <w:rPr>
          <w:rFonts w:ascii="Times New Roman" w:hAnsi="Times New Roman" w:cs="Times New Roman"/>
          <w:kern w:val="36"/>
          <w:sz w:val="24"/>
          <w:szCs w:val="24"/>
          <w:lang w:eastAsia="en-GB"/>
        </w:rPr>
        <w:t xml:space="preserve"> and antisocial peer behaviour’, in </w:t>
      </w:r>
      <w:r w:rsidRPr="000A01B9">
        <w:rPr>
          <w:rFonts w:ascii="Times New Roman" w:hAnsi="Times New Roman" w:cs="Times New Roman"/>
          <w:i/>
          <w:iCs/>
          <w:kern w:val="36"/>
          <w:sz w:val="24"/>
          <w:szCs w:val="24"/>
          <w:lang w:eastAsia="en-GB"/>
        </w:rPr>
        <w:t>Educational Psychology</w:t>
      </w:r>
      <w:r w:rsidRPr="000A01B9">
        <w:rPr>
          <w:rFonts w:ascii="Times New Roman" w:hAnsi="Times New Roman" w:cs="Times New Roman"/>
          <w:kern w:val="36"/>
          <w:sz w:val="24"/>
          <w:szCs w:val="24"/>
          <w:lang w:eastAsia="en-GB"/>
        </w:rPr>
        <w:t>.</w:t>
      </w:r>
      <w:proofErr w:type="gramEnd"/>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23 (5).</w:t>
      </w:r>
      <w:proofErr w:type="gramEnd"/>
      <w:r w:rsidRPr="000A01B9">
        <w:rPr>
          <w:rFonts w:ascii="Times New Roman" w:hAnsi="Times New Roman" w:cs="Times New Roman"/>
          <w:kern w:val="36"/>
          <w:sz w:val="24"/>
          <w:szCs w:val="24"/>
          <w:lang w:eastAsia="en-GB"/>
        </w:rPr>
        <w:t xml:space="preserve"> </w:t>
      </w:r>
      <w:proofErr w:type="gramStart"/>
      <w:r w:rsidRPr="000A01B9">
        <w:rPr>
          <w:rFonts w:ascii="Times New Roman" w:hAnsi="Times New Roman" w:cs="Times New Roman"/>
          <w:kern w:val="36"/>
          <w:sz w:val="24"/>
          <w:szCs w:val="24"/>
          <w:lang w:eastAsia="en-GB"/>
        </w:rPr>
        <w:t>547-567.</w:t>
      </w:r>
      <w:proofErr w:type="gramEnd"/>
    </w:p>
    <w:p w:rsidR="00266F7D" w:rsidRPr="000A01B9" w:rsidRDefault="00266F7D" w:rsidP="000745FC">
      <w:pPr>
        <w:spacing w:before="100" w:beforeAutospacing="1" w:after="100" w:afterAutospacing="1"/>
        <w:outlineLvl w:val="0"/>
        <w:rPr>
          <w:rFonts w:ascii="Times New Roman" w:hAnsi="Times New Roman" w:cs="Times New Roman"/>
          <w:kern w:val="36"/>
          <w:sz w:val="24"/>
          <w:szCs w:val="24"/>
          <w:lang w:eastAsia="en-GB"/>
        </w:rPr>
      </w:pPr>
      <w:proofErr w:type="gramStart"/>
      <w:r w:rsidRPr="000A01B9">
        <w:rPr>
          <w:rFonts w:ascii="Times New Roman" w:hAnsi="Times New Roman" w:cs="Times New Roman"/>
          <w:kern w:val="36"/>
          <w:sz w:val="24"/>
          <w:szCs w:val="24"/>
          <w:lang w:eastAsia="en-GB"/>
        </w:rPr>
        <w:t xml:space="preserve">Warwick, P., Mason, C., </w:t>
      </w:r>
      <w:proofErr w:type="spellStart"/>
      <w:r w:rsidRPr="000A01B9">
        <w:rPr>
          <w:rFonts w:ascii="Times New Roman" w:hAnsi="Times New Roman" w:cs="Times New Roman"/>
          <w:kern w:val="36"/>
          <w:sz w:val="24"/>
          <w:szCs w:val="24"/>
          <w:lang w:eastAsia="en-GB"/>
        </w:rPr>
        <w:t>Cremin</w:t>
      </w:r>
      <w:proofErr w:type="spellEnd"/>
      <w:r w:rsidRPr="000A01B9">
        <w:rPr>
          <w:rFonts w:ascii="Times New Roman" w:hAnsi="Times New Roman" w:cs="Times New Roman"/>
          <w:kern w:val="36"/>
          <w:sz w:val="24"/>
          <w:szCs w:val="24"/>
          <w:lang w:eastAsia="en-GB"/>
        </w:rPr>
        <w:t>, H. and Harrison, T. (2010) ‘The development of civic capital in young people – a radical educational response’.</w:t>
      </w:r>
      <w:proofErr w:type="gramEnd"/>
      <w:r w:rsidRPr="000A01B9">
        <w:rPr>
          <w:rFonts w:ascii="Times New Roman" w:hAnsi="Times New Roman" w:cs="Times New Roman"/>
          <w:kern w:val="36"/>
          <w:sz w:val="24"/>
          <w:szCs w:val="24"/>
          <w:lang w:eastAsia="en-GB"/>
        </w:rPr>
        <w:t xml:space="preserve"> Paper presented at </w:t>
      </w:r>
      <w:proofErr w:type="spellStart"/>
      <w:r w:rsidRPr="000A01B9">
        <w:rPr>
          <w:rFonts w:ascii="Times New Roman" w:hAnsi="Times New Roman" w:cs="Times New Roman"/>
          <w:kern w:val="36"/>
          <w:sz w:val="24"/>
          <w:szCs w:val="24"/>
          <w:lang w:eastAsia="en-GB"/>
        </w:rPr>
        <w:t>engagED</w:t>
      </w:r>
      <w:proofErr w:type="spellEnd"/>
      <w:r w:rsidRPr="000A01B9">
        <w:rPr>
          <w:rFonts w:ascii="Times New Roman" w:hAnsi="Times New Roman" w:cs="Times New Roman"/>
          <w:kern w:val="36"/>
          <w:sz w:val="24"/>
          <w:szCs w:val="24"/>
          <w:lang w:eastAsia="en-GB"/>
        </w:rPr>
        <w:t xml:space="preserve"> project seminar.</w:t>
      </w:r>
    </w:p>
    <w:p w:rsidR="00C60B0D" w:rsidRPr="000A01B9" w:rsidRDefault="00266F7D" w:rsidP="008226B2">
      <w:pPr>
        <w:spacing w:before="100" w:beforeAutospacing="1" w:after="100" w:afterAutospacing="1"/>
        <w:outlineLvl w:val="0"/>
        <w:rPr>
          <w:rFonts w:ascii="Times New Roman" w:hAnsi="Times New Roman" w:cs="Times New Roman"/>
          <w:kern w:val="36"/>
          <w:sz w:val="24"/>
          <w:szCs w:val="24"/>
          <w:lang w:eastAsia="en-GB"/>
        </w:rPr>
      </w:pPr>
      <w:r w:rsidRPr="000A01B9">
        <w:rPr>
          <w:rFonts w:ascii="Times New Roman" w:hAnsi="Times New Roman" w:cs="Times New Roman"/>
          <w:kern w:val="36"/>
          <w:sz w:val="24"/>
          <w:szCs w:val="24"/>
          <w:lang w:eastAsia="en-GB"/>
        </w:rPr>
        <w:t xml:space="preserve">Wenger, E. (1998) </w:t>
      </w:r>
      <w:r w:rsidRPr="000A01B9">
        <w:rPr>
          <w:rFonts w:ascii="Times New Roman" w:hAnsi="Times New Roman" w:cs="Times New Roman"/>
          <w:i/>
          <w:iCs/>
          <w:kern w:val="36"/>
          <w:sz w:val="24"/>
          <w:szCs w:val="24"/>
          <w:lang w:eastAsia="en-GB"/>
        </w:rPr>
        <w:t>Communities of Practice: Learning, Meaning and Identity</w:t>
      </w:r>
      <w:r w:rsidRPr="000A01B9">
        <w:rPr>
          <w:rFonts w:ascii="Times New Roman" w:hAnsi="Times New Roman" w:cs="Times New Roman"/>
          <w:kern w:val="36"/>
          <w:sz w:val="24"/>
          <w:szCs w:val="24"/>
          <w:lang w:eastAsia="en-GB"/>
        </w:rPr>
        <w:t>. Cambridge University Press: Cambridge.</w:t>
      </w:r>
    </w:p>
    <w:p w:rsidR="00266F7D" w:rsidRPr="000A01B9" w:rsidRDefault="00266F7D"/>
    <w:p w:rsidR="00266F7D" w:rsidRPr="000A01B9" w:rsidRDefault="00266F7D" w:rsidP="00CB3CC3">
      <w:pPr>
        <w:ind w:left="2160" w:firstLine="720"/>
        <w:rPr>
          <w:rFonts w:ascii="Times New Roman" w:hAnsi="Times New Roman" w:cs="Times New Roman"/>
          <w:sz w:val="24"/>
          <w:szCs w:val="24"/>
          <w:lang w:eastAsia="en-GB"/>
        </w:rPr>
      </w:pPr>
      <w:r w:rsidRPr="000A01B9">
        <w:rPr>
          <w:rFonts w:ascii="Times New Roman" w:hAnsi="Times New Roman" w:cs="Times New Roman"/>
          <w:sz w:val="24"/>
          <w:szCs w:val="24"/>
          <w:lang w:eastAsia="en-GB"/>
        </w:rPr>
        <w:t xml:space="preserve">                          </w:t>
      </w:r>
      <w:bookmarkStart w:id="0" w:name="_GoBack"/>
      <w:bookmarkEnd w:id="0"/>
    </w:p>
    <w:sectPr w:rsidR="00266F7D" w:rsidRPr="000A01B9" w:rsidSect="008E579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FE" w:rsidRDefault="00AE74FE" w:rsidP="003B4C40">
      <w:pPr>
        <w:spacing w:after="0"/>
      </w:pPr>
      <w:r>
        <w:separator/>
      </w:r>
    </w:p>
  </w:endnote>
  <w:endnote w:type="continuationSeparator" w:id="0">
    <w:p w:rsidR="00AE74FE" w:rsidRDefault="00AE74FE" w:rsidP="003B4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FE" w:rsidRDefault="003D06A6">
    <w:pPr>
      <w:pStyle w:val="Footer"/>
      <w:jc w:val="right"/>
    </w:pPr>
    <w:r>
      <w:fldChar w:fldCharType="begin"/>
    </w:r>
    <w:r>
      <w:instrText xml:space="preserve"> PAGE   \* MERGEFORMAT </w:instrText>
    </w:r>
    <w:r>
      <w:fldChar w:fldCharType="separate"/>
    </w:r>
    <w:r w:rsidR="005124DC">
      <w:rPr>
        <w:noProof/>
      </w:rPr>
      <w:t>1</w:t>
    </w:r>
    <w:r>
      <w:rPr>
        <w:noProof/>
      </w:rPr>
      <w:fldChar w:fldCharType="end"/>
    </w:r>
  </w:p>
  <w:p w:rsidR="00AE74FE" w:rsidRDefault="00A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FE" w:rsidRDefault="00AE74FE" w:rsidP="003B4C40">
      <w:pPr>
        <w:spacing w:after="0"/>
      </w:pPr>
      <w:r>
        <w:separator/>
      </w:r>
    </w:p>
  </w:footnote>
  <w:footnote w:type="continuationSeparator" w:id="0">
    <w:p w:rsidR="00AE74FE" w:rsidRDefault="00AE74FE" w:rsidP="003B4C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0CE3"/>
    <w:multiLevelType w:val="hybridMultilevel"/>
    <w:tmpl w:val="0D9EBF7A"/>
    <w:lvl w:ilvl="0" w:tplc="1AB86E40">
      <w:start w:val="3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67546CA"/>
    <w:multiLevelType w:val="hybridMultilevel"/>
    <w:tmpl w:val="FD927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5D18AA"/>
    <w:multiLevelType w:val="hybridMultilevel"/>
    <w:tmpl w:val="AC8296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19152F6"/>
    <w:multiLevelType w:val="multilevel"/>
    <w:tmpl w:val="FC84E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2A7D5A"/>
    <w:multiLevelType w:val="hybridMultilevel"/>
    <w:tmpl w:val="3CDE698E"/>
    <w:lvl w:ilvl="0" w:tplc="B126B28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F4E2CFF"/>
    <w:multiLevelType w:val="multilevel"/>
    <w:tmpl w:val="C16A99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F6916CC"/>
    <w:multiLevelType w:val="hybridMultilevel"/>
    <w:tmpl w:val="249256A2"/>
    <w:lvl w:ilvl="0" w:tplc="E9945198">
      <w:start w:val="1"/>
      <w:numFmt w:val="decimal"/>
      <w:lvlText w:val="%1."/>
      <w:lvlJc w:val="left"/>
      <w:pPr>
        <w:ind w:left="786" w:hanging="360"/>
      </w:pPr>
      <w:rPr>
        <w:rFonts w:hint="default"/>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ED667FD"/>
    <w:multiLevelType w:val="hybridMultilevel"/>
    <w:tmpl w:val="F7ECC96E"/>
    <w:lvl w:ilvl="0" w:tplc="0832C9E4">
      <w:start w:val="1"/>
      <w:numFmt w:val="decimal"/>
      <w:lvlText w:val="%1."/>
      <w:lvlJc w:val="left"/>
      <w:pPr>
        <w:tabs>
          <w:tab w:val="num" w:pos="1080"/>
        </w:tabs>
        <w:ind w:left="1080" w:hanging="36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nsid w:val="70CC1366"/>
    <w:multiLevelType w:val="multilevel"/>
    <w:tmpl w:val="DF28BF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6A4194"/>
    <w:multiLevelType w:val="multilevel"/>
    <w:tmpl w:val="306E6B1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6"/>
  </w:num>
  <w:num w:numId="4">
    <w:abstractNumId w:val="3"/>
  </w:num>
  <w:num w:numId="5">
    <w:abstractNumId w:val="4"/>
  </w:num>
  <w:num w:numId="6">
    <w:abstractNumId w:val="0"/>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6A"/>
    <w:rsid w:val="0000212C"/>
    <w:rsid w:val="000127F5"/>
    <w:rsid w:val="000150BB"/>
    <w:rsid w:val="00020E51"/>
    <w:rsid w:val="00020FDE"/>
    <w:rsid w:val="00023695"/>
    <w:rsid w:val="000238D1"/>
    <w:rsid w:val="000305AC"/>
    <w:rsid w:val="000330FD"/>
    <w:rsid w:val="0003358F"/>
    <w:rsid w:val="0004016E"/>
    <w:rsid w:val="00041D92"/>
    <w:rsid w:val="00043676"/>
    <w:rsid w:val="00043A3D"/>
    <w:rsid w:val="00044ACC"/>
    <w:rsid w:val="00050620"/>
    <w:rsid w:val="00050CF8"/>
    <w:rsid w:val="000510C0"/>
    <w:rsid w:val="000533EC"/>
    <w:rsid w:val="00057C45"/>
    <w:rsid w:val="000608F6"/>
    <w:rsid w:val="00062C8F"/>
    <w:rsid w:val="00065771"/>
    <w:rsid w:val="00065E69"/>
    <w:rsid w:val="000665B0"/>
    <w:rsid w:val="000710F7"/>
    <w:rsid w:val="000745FC"/>
    <w:rsid w:val="00083ACB"/>
    <w:rsid w:val="00086500"/>
    <w:rsid w:val="0008744D"/>
    <w:rsid w:val="0009238B"/>
    <w:rsid w:val="00096681"/>
    <w:rsid w:val="000971BA"/>
    <w:rsid w:val="00097487"/>
    <w:rsid w:val="000A01B9"/>
    <w:rsid w:val="000A617E"/>
    <w:rsid w:val="000A77FC"/>
    <w:rsid w:val="000B0EA1"/>
    <w:rsid w:val="000B4C6A"/>
    <w:rsid w:val="000B6426"/>
    <w:rsid w:val="000B7259"/>
    <w:rsid w:val="000C104D"/>
    <w:rsid w:val="000C2980"/>
    <w:rsid w:val="000D123C"/>
    <w:rsid w:val="000D568A"/>
    <w:rsid w:val="000E0BE5"/>
    <w:rsid w:val="000E657A"/>
    <w:rsid w:val="000F396B"/>
    <w:rsid w:val="000F5EDC"/>
    <w:rsid w:val="000F6473"/>
    <w:rsid w:val="00100456"/>
    <w:rsid w:val="00121CA4"/>
    <w:rsid w:val="00123F41"/>
    <w:rsid w:val="0012477B"/>
    <w:rsid w:val="00126423"/>
    <w:rsid w:val="00141309"/>
    <w:rsid w:val="00144313"/>
    <w:rsid w:val="00151689"/>
    <w:rsid w:val="00156796"/>
    <w:rsid w:val="0015693E"/>
    <w:rsid w:val="0016283C"/>
    <w:rsid w:val="001657A6"/>
    <w:rsid w:val="00166C70"/>
    <w:rsid w:val="001718D4"/>
    <w:rsid w:val="001806A8"/>
    <w:rsid w:val="00182B99"/>
    <w:rsid w:val="001864BE"/>
    <w:rsid w:val="00187BA6"/>
    <w:rsid w:val="00195355"/>
    <w:rsid w:val="001A0426"/>
    <w:rsid w:val="001A367F"/>
    <w:rsid w:val="001A479A"/>
    <w:rsid w:val="001B5821"/>
    <w:rsid w:val="001B6642"/>
    <w:rsid w:val="001B7B6D"/>
    <w:rsid w:val="001C210D"/>
    <w:rsid w:val="001C5D4D"/>
    <w:rsid w:val="001C6634"/>
    <w:rsid w:val="001D054F"/>
    <w:rsid w:val="001D25E7"/>
    <w:rsid w:val="001D5A82"/>
    <w:rsid w:val="001D5D6E"/>
    <w:rsid w:val="001D769D"/>
    <w:rsid w:val="001E2D33"/>
    <w:rsid w:val="001E5C69"/>
    <w:rsid w:val="001F6186"/>
    <w:rsid w:val="001F6870"/>
    <w:rsid w:val="002006D0"/>
    <w:rsid w:val="00205E5B"/>
    <w:rsid w:val="00206450"/>
    <w:rsid w:val="00207B2D"/>
    <w:rsid w:val="00210A1D"/>
    <w:rsid w:val="002130B2"/>
    <w:rsid w:val="00216F54"/>
    <w:rsid w:val="00230CB6"/>
    <w:rsid w:val="00230F48"/>
    <w:rsid w:val="0023679F"/>
    <w:rsid w:val="002415E4"/>
    <w:rsid w:val="00245274"/>
    <w:rsid w:val="00257C58"/>
    <w:rsid w:val="00260CCF"/>
    <w:rsid w:val="002626EA"/>
    <w:rsid w:val="00263302"/>
    <w:rsid w:val="00266F7D"/>
    <w:rsid w:val="00267F1C"/>
    <w:rsid w:val="00270B1B"/>
    <w:rsid w:val="002742D0"/>
    <w:rsid w:val="00285597"/>
    <w:rsid w:val="00285D80"/>
    <w:rsid w:val="00286740"/>
    <w:rsid w:val="0028761F"/>
    <w:rsid w:val="00292E18"/>
    <w:rsid w:val="0029495A"/>
    <w:rsid w:val="002A7AB6"/>
    <w:rsid w:val="002B5BDB"/>
    <w:rsid w:val="002B6AC1"/>
    <w:rsid w:val="002B6D0B"/>
    <w:rsid w:val="002B71AD"/>
    <w:rsid w:val="002C0426"/>
    <w:rsid w:val="002C19E5"/>
    <w:rsid w:val="002C2A77"/>
    <w:rsid w:val="002C2F3D"/>
    <w:rsid w:val="002C321F"/>
    <w:rsid w:val="002C3A54"/>
    <w:rsid w:val="002C42CF"/>
    <w:rsid w:val="002C575F"/>
    <w:rsid w:val="002C6EB8"/>
    <w:rsid w:val="002E3120"/>
    <w:rsid w:val="002E5FCA"/>
    <w:rsid w:val="002E7D3F"/>
    <w:rsid w:val="002F0B8D"/>
    <w:rsid w:val="002F50AB"/>
    <w:rsid w:val="00305AF9"/>
    <w:rsid w:val="00307899"/>
    <w:rsid w:val="003107EB"/>
    <w:rsid w:val="00310F65"/>
    <w:rsid w:val="0031196B"/>
    <w:rsid w:val="00311A9C"/>
    <w:rsid w:val="00312540"/>
    <w:rsid w:val="00313865"/>
    <w:rsid w:val="00313F22"/>
    <w:rsid w:val="00314AA4"/>
    <w:rsid w:val="003168C7"/>
    <w:rsid w:val="00317CC2"/>
    <w:rsid w:val="00320540"/>
    <w:rsid w:val="003232A7"/>
    <w:rsid w:val="0032475E"/>
    <w:rsid w:val="0032499A"/>
    <w:rsid w:val="003254DD"/>
    <w:rsid w:val="003303FA"/>
    <w:rsid w:val="00331489"/>
    <w:rsid w:val="00333CE8"/>
    <w:rsid w:val="003371A4"/>
    <w:rsid w:val="00350E2C"/>
    <w:rsid w:val="00350F1E"/>
    <w:rsid w:val="003547AD"/>
    <w:rsid w:val="00354A26"/>
    <w:rsid w:val="00356955"/>
    <w:rsid w:val="00364EA9"/>
    <w:rsid w:val="00365401"/>
    <w:rsid w:val="00365608"/>
    <w:rsid w:val="00366B20"/>
    <w:rsid w:val="003721CC"/>
    <w:rsid w:val="003770AE"/>
    <w:rsid w:val="0037729B"/>
    <w:rsid w:val="003827A0"/>
    <w:rsid w:val="00392249"/>
    <w:rsid w:val="0039241E"/>
    <w:rsid w:val="00396CB1"/>
    <w:rsid w:val="003B2B53"/>
    <w:rsid w:val="003B45A4"/>
    <w:rsid w:val="003B4C3F"/>
    <w:rsid w:val="003B4C40"/>
    <w:rsid w:val="003B5560"/>
    <w:rsid w:val="003C12A9"/>
    <w:rsid w:val="003C160F"/>
    <w:rsid w:val="003C7676"/>
    <w:rsid w:val="003C7DF8"/>
    <w:rsid w:val="003D06A6"/>
    <w:rsid w:val="003D0916"/>
    <w:rsid w:val="003D1B07"/>
    <w:rsid w:val="003E17CD"/>
    <w:rsid w:val="003E4EFE"/>
    <w:rsid w:val="003F0286"/>
    <w:rsid w:val="003F07D9"/>
    <w:rsid w:val="003F3C85"/>
    <w:rsid w:val="00403D8D"/>
    <w:rsid w:val="0043033C"/>
    <w:rsid w:val="00440251"/>
    <w:rsid w:val="004436B2"/>
    <w:rsid w:val="00443CBD"/>
    <w:rsid w:val="00444282"/>
    <w:rsid w:val="00445B18"/>
    <w:rsid w:val="004546AB"/>
    <w:rsid w:val="00455E4E"/>
    <w:rsid w:val="00457061"/>
    <w:rsid w:val="0046223F"/>
    <w:rsid w:val="004646CC"/>
    <w:rsid w:val="00473D35"/>
    <w:rsid w:val="0047430D"/>
    <w:rsid w:val="0047631A"/>
    <w:rsid w:val="00477366"/>
    <w:rsid w:val="004917CE"/>
    <w:rsid w:val="00494442"/>
    <w:rsid w:val="00495564"/>
    <w:rsid w:val="004973DE"/>
    <w:rsid w:val="004A197C"/>
    <w:rsid w:val="004A330B"/>
    <w:rsid w:val="004A4801"/>
    <w:rsid w:val="004A5518"/>
    <w:rsid w:val="004A69AB"/>
    <w:rsid w:val="004A74BF"/>
    <w:rsid w:val="004B02F0"/>
    <w:rsid w:val="004B350D"/>
    <w:rsid w:val="004B7642"/>
    <w:rsid w:val="004C3CC7"/>
    <w:rsid w:val="004C4CB1"/>
    <w:rsid w:val="004C5AB3"/>
    <w:rsid w:val="004D1CEF"/>
    <w:rsid w:val="004D46B9"/>
    <w:rsid w:val="004D4968"/>
    <w:rsid w:val="004E17E4"/>
    <w:rsid w:val="004E26BB"/>
    <w:rsid w:val="004E53F0"/>
    <w:rsid w:val="004E7C65"/>
    <w:rsid w:val="004F1E18"/>
    <w:rsid w:val="004F34D3"/>
    <w:rsid w:val="004F5A24"/>
    <w:rsid w:val="00501E83"/>
    <w:rsid w:val="00504E79"/>
    <w:rsid w:val="005124DC"/>
    <w:rsid w:val="005224F8"/>
    <w:rsid w:val="00522A0C"/>
    <w:rsid w:val="005240D8"/>
    <w:rsid w:val="00525BD8"/>
    <w:rsid w:val="00532EE0"/>
    <w:rsid w:val="00534A98"/>
    <w:rsid w:val="00541A7B"/>
    <w:rsid w:val="00546DFA"/>
    <w:rsid w:val="005477AB"/>
    <w:rsid w:val="0055226D"/>
    <w:rsid w:val="005560A8"/>
    <w:rsid w:val="00556794"/>
    <w:rsid w:val="00557C67"/>
    <w:rsid w:val="005623DD"/>
    <w:rsid w:val="0056270D"/>
    <w:rsid w:val="005657AB"/>
    <w:rsid w:val="00566E2E"/>
    <w:rsid w:val="00566F89"/>
    <w:rsid w:val="00571E09"/>
    <w:rsid w:val="00572BD2"/>
    <w:rsid w:val="00582CCA"/>
    <w:rsid w:val="00583753"/>
    <w:rsid w:val="00587B9B"/>
    <w:rsid w:val="00591D59"/>
    <w:rsid w:val="00592E7D"/>
    <w:rsid w:val="00592EDC"/>
    <w:rsid w:val="00596C04"/>
    <w:rsid w:val="005B0306"/>
    <w:rsid w:val="005B66C1"/>
    <w:rsid w:val="005C52D3"/>
    <w:rsid w:val="005C776A"/>
    <w:rsid w:val="005D0DF1"/>
    <w:rsid w:val="005D21D2"/>
    <w:rsid w:val="005D442D"/>
    <w:rsid w:val="005D5943"/>
    <w:rsid w:val="005D5F6C"/>
    <w:rsid w:val="005E55CC"/>
    <w:rsid w:val="005E6BD5"/>
    <w:rsid w:val="00600493"/>
    <w:rsid w:val="00606370"/>
    <w:rsid w:val="006070E2"/>
    <w:rsid w:val="00614537"/>
    <w:rsid w:val="00623BBD"/>
    <w:rsid w:val="00623C91"/>
    <w:rsid w:val="00632809"/>
    <w:rsid w:val="00634F62"/>
    <w:rsid w:val="00637992"/>
    <w:rsid w:val="00645C9E"/>
    <w:rsid w:val="006470D6"/>
    <w:rsid w:val="0064749A"/>
    <w:rsid w:val="00667CA3"/>
    <w:rsid w:val="00670039"/>
    <w:rsid w:val="0067049C"/>
    <w:rsid w:val="00674E2E"/>
    <w:rsid w:val="00681893"/>
    <w:rsid w:val="006850F5"/>
    <w:rsid w:val="00691884"/>
    <w:rsid w:val="00694F8A"/>
    <w:rsid w:val="00696273"/>
    <w:rsid w:val="0069659B"/>
    <w:rsid w:val="00697566"/>
    <w:rsid w:val="006A0DF4"/>
    <w:rsid w:val="006A330A"/>
    <w:rsid w:val="006A42B7"/>
    <w:rsid w:val="006A5DFD"/>
    <w:rsid w:val="006B70D1"/>
    <w:rsid w:val="006B7BD1"/>
    <w:rsid w:val="006C1ACC"/>
    <w:rsid w:val="006C31E1"/>
    <w:rsid w:val="006C43D1"/>
    <w:rsid w:val="006C7271"/>
    <w:rsid w:val="006C794D"/>
    <w:rsid w:val="006D31F4"/>
    <w:rsid w:val="006D67A8"/>
    <w:rsid w:val="006E4CB8"/>
    <w:rsid w:val="006E527F"/>
    <w:rsid w:val="006E529D"/>
    <w:rsid w:val="006E6E27"/>
    <w:rsid w:val="006E7CEE"/>
    <w:rsid w:val="006F09C1"/>
    <w:rsid w:val="00702DDB"/>
    <w:rsid w:val="00712EA9"/>
    <w:rsid w:val="0071408D"/>
    <w:rsid w:val="007148C7"/>
    <w:rsid w:val="007154A6"/>
    <w:rsid w:val="0072288F"/>
    <w:rsid w:val="007322D8"/>
    <w:rsid w:val="0073254D"/>
    <w:rsid w:val="007362C9"/>
    <w:rsid w:val="00736D1A"/>
    <w:rsid w:val="00736DFA"/>
    <w:rsid w:val="007410DD"/>
    <w:rsid w:val="00743D01"/>
    <w:rsid w:val="00751247"/>
    <w:rsid w:val="00755D5C"/>
    <w:rsid w:val="00755E2A"/>
    <w:rsid w:val="00760061"/>
    <w:rsid w:val="00761338"/>
    <w:rsid w:val="007617FE"/>
    <w:rsid w:val="007618E5"/>
    <w:rsid w:val="00763BEA"/>
    <w:rsid w:val="00773343"/>
    <w:rsid w:val="007738D6"/>
    <w:rsid w:val="00777AEF"/>
    <w:rsid w:val="007811C6"/>
    <w:rsid w:val="00781835"/>
    <w:rsid w:val="007904D1"/>
    <w:rsid w:val="007934C5"/>
    <w:rsid w:val="00795D98"/>
    <w:rsid w:val="007A1492"/>
    <w:rsid w:val="007A6FF2"/>
    <w:rsid w:val="007B6DC0"/>
    <w:rsid w:val="007B712E"/>
    <w:rsid w:val="007C2F71"/>
    <w:rsid w:val="007C545F"/>
    <w:rsid w:val="007D6DA7"/>
    <w:rsid w:val="007D798C"/>
    <w:rsid w:val="007E08C0"/>
    <w:rsid w:val="007E0916"/>
    <w:rsid w:val="007E191E"/>
    <w:rsid w:val="007E23AD"/>
    <w:rsid w:val="007E3688"/>
    <w:rsid w:val="007F2309"/>
    <w:rsid w:val="007F2CB2"/>
    <w:rsid w:val="007F3437"/>
    <w:rsid w:val="007F609D"/>
    <w:rsid w:val="008133D6"/>
    <w:rsid w:val="0081573C"/>
    <w:rsid w:val="0081787E"/>
    <w:rsid w:val="00817FAC"/>
    <w:rsid w:val="008226B2"/>
    <w:rsid w:val="008238AB"/>
    <w:rsid w:val="008354B6"/>
    <w:rsid w:val="00836AB9"/>
    <w:rsid w:val="00846452"/>
    <w:rsid w:val="00860494"/>
    <w:rsid w:val="0086260F"/>
    <w:rsid w:val="008668BA"/>
    <w:rsid w:val="00867339"/>
    <w:rsid w:val="0086791F"/>
    <w:rsid w:val="008709C9"/>
    <w:rsid w:val="008722E5"/>
    <w:rsid w:val="00873215"/>
    <w:rsid w:val="00873394"/>
    <w:rsid w:val="00877928"/>
    <w:rsid w:val="0088134E"/>
    <w:rsid w:val="0088797A"/>
    <w:rsid w:val="008907CC"/>
    <w:rsid w:val="00893A12"/>
    <w:rsid w:val="00895407"/>
    <w:rsid w:val="00895F43"/>
    <w:rsid w:val="00896E7E"/>
    <w:rsid w:val="008A00BF"/>
    <w:rsid w:val="008A0664"/>
    <w:rsid w:val="008A14A1"/>
    <w:rsid w:val="008A20C7"/>
    <w:rsid w:val="008A5D60"/>
    <w:rsid w:val="008A7498"/>
    <w:rsid w:val="008B5CA2"/>
    <w:rsid w:val="008B5CDD"/>
    <w:rsid w:val="008B7314"/>
    <w:rsid w:val="008B731E"/>
    <w:rsid w:val="008B73BF"/>
    <w:rsid w:val="008C0940"/>
    <w:rsid w:val="008C0942"/>
    <w:rsid w:val="008C762B"/>
    <w:rsid w:val="008D3392"/>
    <w:rsid w:val="008D4298"/>
    <w:rsid w:val="008D462B"/>
    <w:rsid w:val="008E0377"/>
    <w:rsid w:val="008E20B6"/>
    <w:rsid w:val="008E5793"/>
    <w:rsid w:val="008E73C3"/>
    <w:rsid w:val="008F3CD1"/>
    <w:rsid w:val="008F6649"/>
    <w:rsid w:val="008F6FDD"/>
    <w:rsid w:val="008F750F"/>
    <w:rsid w:val="009041ED"/>
    <w:rsid w:val="009045C6"/>
    <w:rsid w:val="00907078"/>
    <w:rsid w:val="00913E03"/>
    <w:rsid w:val="009206A7"/>
    <w:rsid w:val="00920EE3"/>
    <w:rsid w:val="00926F1C"/>
    <w:rsid w:val="0093019F"/>
    <w:rsid w:val="0093342B"/>
    <w:rsid w:val="00935109"/>
    <w:rsid w:val="009436B9"/>
    <w:rsid w:val="009538A8"/>
    <w:rsid w:val="00960CDF"/>
    <w:rsid w:val="00963C93"/>
    <w:rsid w:val="00971598"/>
    <w:rsid w:val="00972CAB"/>
    <w:rsid w:val="00973AA0"/>
    <w:rsid w:val="009769C0"/>
    <w:rsid w:val="0098197D"/>
    <w:rsid w:val="009839BF"/>
    <w:rsid w:val="009863D5"/>
    <w:rsid w:val="009866D2"/>
    <w:rsid w:val="009928B4"/>
    <w:rsid w:val="00993E83"/>
    <w:rsid w:val="009967D6"/>
    <w:rsid w:val="00996A55"/>
    <w:rsid w:val="009A2A81"/>
    <w:rsid w:val="009A631D"/>
    <w:rsid w:val="009B28B2"/>
    <w:rsid w:val="009B2D63"/>
    <w:rsid w:val="009B5A41"/>
    <w:rsid w:val="009B738F"/>
    <w:rsid w:val="009B7F82"/>
    <w:rsid w:val="009C1248"/>
    <w:rsid w:val="009C1A28"/>
    <w:rsid w:val="009C3517"/>
    <w:rsid w:val="009C4B70"/>
    <w:rsid w:val="009C56B1"/>
    <w:rsid w:val="009D6E27"/>
    <w:rsid w:val="009E13E7"/>
    <w:rsid w:val="009E46B0"/>
    <w:rsid w:val="009F632A"/>
    <w:rsid w:val="009F6541"/>
    <w:rsid w:val="009F7DB0"/>
    <w:rsid w:val="00A055CE"/>
    <w:rsid w:val="00A23002"/>
    <w:rsid w:val="00A245F6"/>
    <w:rsid w:val="00A254FE"/>
    <w:rsid w:val="00A25623"/>
    <w:rsid w:val="00A25AFE"/>
    <w:rsid w:val="00A30576"/>
    <w:rsid w:val="00A30942"/>
    <w:rsid w:val="00A31512"/>
    <w:rsid w:val="00A372FD"/>
    <w:rsid w:val="00A37C3F"/>
    <w:rsid w:val="00A447CA"/>
    <w:rsid w:val="00A47454"/>
    <w:rsid w:val="00A5156D"/>
    <w:rsid w:val="00A53005"/>
    <w:rsid w:val="00A54AA4"/>
    <w:rsid w:val="00A579D9"/>
    <w:rsid w:val="00A57C68"/>
    <w:rsid w:val="00A611D4"/>
    <w:rsid w:val="00A6156C"/>
    <w:rsid w:val="00A6616A"/>
    <w:rsid w:val="00A7105F"/>
    <w:rsid w:val="00A80C6B"/>
    <w:rsid w:val="00A80F03"/>
    <w:rsid w:val="00A90719"/>
    <w:rsid w:val="00A95C24"/>
    <w:rsid w:val="00A96AAE"/>
    <w:rsid w:val="00AA0CA8"/>
    <w:rsid w:val="00AB1FA7"/>
    <w:rsid w:val="00AB3748"/>
    <w:rsid w:val="00AC26D0"/>
    <w:rsid w:val="00AC4763"/>
    <w:rsid w:val="00AC498C"/>
    <w:rsid w:val="00AE2470"/>
    <w:rsid w:val="00AE46C4"/>
    <w:rsid w:val="00AE74FE"/>
    <w:rsid w:val="00AF22A5"/>
    <w:rsid w:val="00AF33E5"/>
    <w:rsid w:val="00AF7C47"/>
    <w:rsid w:val="00B024C9"/>
    <w:rsid w:val="00B05081"/>
    <w:rsid w:val="00B1149C"/>
    <w:rsid w:val="00B137FE"/>
    <w:rsid w:val="00B274FF"/>
    <w:rsid w:val="00B27D9B"/>
    <w:rsid w:val="00B307DA"/>
    <w:rsid w:val="00B34EAA"/>
    <w:rsid w:val="00B34F7E"/>
    <w:rsid w:val="00B371C9"/>
    <w:rsid w:val="00B502C6"/>
    <w:rsid w:val="00B5178D"/>
    <w:rsid w:val="00B62B4D"/>
    <w:rsid w:val="00B646C9"/>
    <w:rsid w:val="00B733A7"/>
    <w:rsid w:val="00B752F2"/>
    <w:rsid w:val="00B77E66"/>
    <w:rsid w:val="00B81E4F"/>
    <w:rsid w:val="00B81EDB"/>
    <w:rsid w:val="00B83571"/>
    <w:rsid w:val="00B83E2E"/>
    <w:rsid w:val="00B90372"/>
    <w:rsid w:val="00B949C6"/>
    <w:rsid w:val="00BA445E"/>
    <w:rsid w:val="00BB06FA"/>
    <w:rsid w:val="00BB565F"/>
    <w:rsid w:val="00BB6087"/>
    <w:rsid w:val="00BC14F1"/>
    <w:rsid w:val="00BC5394"/>
    <w:rsid w:val="00BD2286"/>
    <w:rsid w:val="00BD2D87"/>
    <w:rsid w:val="00BD3047"/>
    <w:rsid w:val="00BD3314"/>
    <w:rsid w:val="00BD6EF6"/>
    <w:rsid w:val="00BE0DD0"/>
    <w:rsid w:val="00BE35B6"/>
    <w:rsid w:val="00BF2C85"/>
    <w:rsid w:val="00BF3F05"/>
    <w:rsid w:val="00BF53D6"/>
    <w:rsid w:val="00BF7516"/>
    <w:rsid w:val="00C02A18"/>
    <w:rsid w:val="00C05C71"/>
    <w:rsid w:val="00C06BAC"/>
    <w:rsid w:val="00C07361"/>
    <w:rsid w:val="00C07CA4"/>
    <w:rsid w:val="00C11ADF"/>
    <w:rsid w:val="00C12AF2"/>
    <w:rsid w:val="00C163F8"/>
    <w:rsid w:val="00C20A85"/>
    <w:rsid w:val="00C21C18"/>
    <w:rsid w:val="00C22CB6"/>
    <w:rsid w:val="00C33BDC"/>
    <w:rsid w:val="00C36DC3"/>
    <w:rsid w:val="00C433CC"/>
    <w:rsid w:val="00C43823"/>
    <w:rsid w:val="00C442B2"/>
    <w:rsid w:val="00C47388"/>
    <w:rsid w:val="00C47B45"/>
    <w:rsid w:val="00C50D0F"/>
    <w:rsid w:val="00C5392A"/>
    <w:rsid w:val="00C57BD8"/>
    <w:rsid w:val="00C60B0D"/>
    <w:rsid w:val="00C61C0D"/>
    <w:rsid w:val="00C81AA3"/>
    <w:rsid w:val="00C85324"/>
    <w:rsid w:val="00C85D2B"/>
    <w:rsid w:val="00C86D47"/>
    <w:rsid w:val="00C94727"/>
    <w:rsid w:val="00C96F2C"/>
    <w:rsid w:val="00CA080D"/>
    <w:rsid w:val="00CB3B67"/>
    <w:rsid w:val="00CB3CC3"/>
    <w:rsid w:val="00CB56F6"/>
    <w:rsid w:val="00CC121B"/>
    <w:rsid w:val="00CC1A82"/>
    <w:rsid w:val="00CC3FF6"/>
    <w:rsid w:val="00CC6250"/>
    <w:rsid w:val="00CC6F8E"/>
    <w:rsid w:val="00CC7D75"/>
    <w:rsid w:val="00CD01AB"/>
    <w:rsid w:val="00CD0C34"/>
    <w:rsid w:val="00CD0CB3"/>
    <w:rsid w:val="00CD2404"/>
    <w:rsid w:val="00CD3455"/>
    <w:rsid w:val="00CD44FE"/>
    <w:rsid w:val="00CF5F23"/>
    <w:rsid w:val="00CF6202"/>
    <w:rsid w:val="00CF710F"/>
    <w:rsid w:val="00CF7CAE"/>
    <w:rsid w:val="00CF7D8D"/>
    <w:rsid w:val="00D0181D"/>
    <w:rsid w:val="00D03654"/>
    <w:rsid w:val="00D13CF2"/>
    <w:rsid w:val="00D20873"/>
    <w:rsid w:val="00D20FDE"/>
    <w:rsid w:val="00D21400"/>
    <w:rsid w:val="00D2455A"/>
    <w:rsid w:val="00D25ED7"/>
    <w:rsid w:val="00D27E0B"/>
    <w:rsid w:val="00D30FFE"/>
    <w:rsid w:val="00D335B4"/>
    <w:rsid w:val="00D36DE4"/>
    <w:rsid w:val="00D41C49"/>
    <w:rsid w:val="00D41D63"/>
    <w:rsid w:val="00D4457A"/>
    <w:rsid w:val="00D446DC"/>
    <w:rsid w:val="00D459FF"/>
    <w:rsid w:val="00D46139"/>
    <w:rsid w:val="00D51787"/>
    <w:rsid w:val="00D51B87"/>
    <w:rsid w:val="00D532D8"/>
    <w:rsid w:val="00D53B0E"/>
    <w:rsid w:val="00D54E12"/>
    <w:rsid w:val="00D6023D"/>
    <w:rsid w:val="00D655B0"/>
    <w:rsid w:val="00D7076B"/>
    <w:rsid w:val="00D72966"/>
    <w:rsid w:val="00D7461B"/>
    <w:rsid w:val="00D74841"/>
    <w:rsid w:val="00D759ED"/>
    <w:rsid w:val="00D76CE9"/>
    <w:rsid w:val="00D84979"/>
    <w:rsid w:val="00D84EBE"/>
    <w:rsid w:val="00D8678A"/>
    <w:rsid w:val="00D8697E"/>
    <w:rsid w:val="00D87081"/>
    <w:rsid w:val="00D90446"/>
    <w:rsid w:val="00D91579"/>
    <w:rsid w:val="00D938A4"/>
    <w:rsid w:val="00D93C43"/>
    <w:rsid w:val="00D956DE"/>
    <w:rsid w:val="00D96B39"/>
    <w:rsid w:val="00DA0D0D"/>
    <w:rsid w:val="00DA0F3D"/>
    <w:rsid w:val="00DA24A5"/>
    <w:rsid w:val="00DA68A0"/>
    <w:rsid w:val="00DB1A3F"/>
    <w:rsid w:val="00DB1DE0"/>
    <w:rsid w:val="00DC0D4A"/>
    <w:rsid w:val="00DC39ED"/>
    <w:rsid w:val="00DC57D3"/>
    <w:rsid w:val="00DD2D29"/>
    <w:rsid w:val="00DD3779"/>
    <w:rsid w:val="00DD394A"/>
    <w:rsid w:val="00DD63E8"/>
    <w:rsid w:val="00DD761A"/>
    <w:rsid w:val="00DE6CE8"/>
    <w:rsid w:val="00DF1FD6"/>
    <w:rsid w:val="00DF293C"/>
    <w:rsid w:val="00DF435E"/>
    <w:rsid w:val="00DF4A27"/>
    <w:rsid w:val="00DF6BC7"/>
    <w:rsid w:val="00E02D0C"/>
    <w:rsid w:val="00E03A57"/>
    <w:rsid w:val="00E0469A"/>
    <w:rsid w:val="00E10518"/>
    <w:rsid w:val="00E11F14"/>
    <w:rsid w:val="00E17327"/>
    <w:rsid w:val="00E211AD"/>
    <w:rsid w:val="00E23F8C"/>
    <w:rsid w:val="00E240B4"/>
    <w:rsid w:val="00E24CD8"/>
    <w:rsid w:val="00E24DD3"/>
    <w:rsid w:val="00E2636C"/>
    <w:rsid w:val="00E328A0"/>
    <w:rsid w:val="00E33D28"/>
    <w:rsid w:val="00E37C03"/>
    <w:rsid w:val="00E45D40"/>
    <w:rsid w:val="00E54FC8"/>
    <w:rsid w:val="00E6019B"/>
    <w:rsid w:val="00E616C5"/>
    <w:rsid w:val="00E709D4"/>
    <w:rsid w:val="00E80787"/>
    <w:rsid w:val="00E81B05"/>
    <w:rsid w:val="00E878F4"/>
    <w:rsid w:val="00E907EF"/>
    <w:rsid w:val="00E95BF6"/>
    <w:rsid w:val="00E97403"/>
    <w:rsid w:val="00EA1859"/>
    <w:rsid w:val="00EB3C7F"/>
    <w:rsid w:val="00EB553E"/>
    <w:rsid w:val="00EB5596"/>
    <w:rsid w:val="00EC29B6"/>
    <w:rsid w:val="00ED1A61"/>
    <w:rsid w:val="00EE584B"/>
    <w:rsid w:val="00EE5B6E"/>
    <w:rsid w:val="00EE6E45"/>
    <w:rsid w:val="00EF3B30"/>
    <w:rsid w:val="00EF62A5"/>
    <w:rsid w:val="00EF6C28"/>
    <w:rsid w:val="00EF7D43"/>
    <w:rsid w:val="00F00FB3"/>
    <w:rsid w:val="00F0378A"/>
    <w:rsid w:val="00F0397A"/>
    <w:rsid w:val="00F046B5"/>
    <w:rsid w:val="00F10BCC"/>
    <w:rsid w:val="00F1143C"/>
    <w:rsid w:val="00F14AD0"/>
    <w:rsid w:val="00F213B6"/>
    <w:rsid w:val="00F24EC4"/>
    <w:rsid w:val="00F30C58"/>
    <w:rsid w:val="00F32420"/>
    <w:rsid w:val="00F343D9"/>
    <w:rsid w:val="00F413F6"/>
    <w:rsid w:val="00F4156D"/>
    <w:rsid w:val="00F45287"/>
    <w:rsid w:val="00F45999"/>
    <w:rsid w:val="00F460AD"/>
    <w:rsid w:val="00F52C72"/>
    <w:rsid w:val="00F53E8F"/>
    <w:rsid w:val="00F541F8"/>
    <w:rsid w:val="00F5440F"/>
    <w:rsid w:val="00F6103A"/>
    <w:rsid w:val="00F665ED"/>
    <w:rsid w:val="00F705B7"/>
    <w:rsid w:val="00F7306F"/>
    <w:rsid w:val="00F73E03"/>
    <w:rsid w:val="00F829BA"/>
    <w:rsid w:val="00F82A58"/>
    <w:rsid w:val="00F84855"/>
    <w:rsid w:val="00F853E3"/>
    <w:rsid w:val="00F93B62"/>
    <w:rsid w:val="00F94B29"/>
    <w:rsid w:val="00F95DAD"/>
    <w:rsid w:val="00F97D68"/>
    <w:rsid w:val="00FA0DA7"/>
    <w:rsid w:val="00FA7891"/>
    <w:rsid w:val="00FB2704"/>
    <w:rsid w:val="00FB5C58"/>
    <w:rsid w:val="00FB75A0"/>
    <w:rsid w:val="00FC04AB"/>
    <w:rsid w:val="00FC0AE5"/>
    <w:rsid w:val="00FC1BD1"/>
    <w:rsid w:val="00FC3A18"/>
    <w:rsid w:val="00FC7BF7"/>
    <w:rsid w:val="00FD073F"/>
    <w:rsid w:val="00FD1322"/>
    <w:rsid w:val="00FD2CEC"/>
    <w:rsid w:val="00FE2D36"/>
    <w:rsid w:val="00FE4567"/>
    <w:rsid w:val="00FE59CF"/>
    <w:rsid w:val="00FE76A7"/>
    <w:rsid w:val="00FF03B1"/>
    <w:rsid w:val="00FF2D0F"/>
    <w:rsid w:val="00FF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93"/>
    <w:pPr>
      <w:spacing w:after="120"/>
    </w:pPr>
    <w:rPr>
      <w:rFonts w:cs="Calibri"/>
      <w:lang w:eastAsia="en-US"/>
    </w:rPr>
  </w:style>
  <w:style w:type="paragraph" w:styleId="Heading1">
    <w:name w:val="heading 1"/>
    <w:basedOn w:val="Normal"/>
    <w:link w:val="Heading1Char"/>
    <w:uiPriority w:val="99"/>
    <w:qFormat/>
    <w:rsid w:val="001B7B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B6D"/>
    <w:rPr>
      <w:rFonts w:ascii="Times New Roman" w:hAnsi="Times New Roman" w:cs="Times New Roman"/>
      <w:b/>
      <w:bCs/>
      <w:kern w:val="36"/>
      <w:sz w:val="48"/>
      <w:szCs w:val="48"/>
      <w:lang w:eastAsia="en-GB"/>
    </w:rPr>
  </w:style>
  <w:style w:type="paragraph" w:styleId="NormalWeb">
    <w:name w:val="Normal (Web)"/>
    <w:basedOn w:val="Normal"/>
    <w:uiPriority w:val="99"/>
    <w:semiHidden/>
    <w:rsid w:val="002B6D0B"/>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1B7B6D"/>
    <w:pPr>
      <w:spacing w:after="0"/>
      <w:ind w:left="720"/>
    </w:pPr>
    <w:rPr>
      <w:rFonts w:ascii="Times New Roman" w:eastAsia="Times New Roman" w:hAnsi="Times New Roman" w:cs="Times New Roman"/>
      <w:sz w:val="24"/>
      <w:szCs w:val="24"/>
    </w:rPr>
  </w:style>
  <w:style w:type="character" w:styleId="Hyperlink">
    <w:name w:val="Hyperlink"/>
    <w:basedOn w:val="DefaultParagraphFont"/>
    <w:rsid w:val="001B7B6D"/>
    <w:rPr>
      <w:color w:val="0000FF"/>
      <w:u w:val="single"/>
    </w:rPr>
  </w:style>
  <w:style w:type="paragraph" w:customStyle="1" w:styleId="abstracttext">
    <w:name w:val="abstracttext"/>
    <w:basedOn w:val="Normal"/>
    <w:uiPriority w:val="99"/>
    <w:rsid w:val="001B7B6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bold">
    <w:name w:val="text_bold"/>
    <w:basedOn w:val="DefaultParagraphFont"/>
    <w:uiPriority w:val="99"/>
    <w:rsid w:val="001B7B6D"/>
  </w:style>
  <w:style w:type="paragraph" w:styleId="BalloonText">
    <w:name w:val="Balloon Text"/>
    <w:basedOn w:val="Normal"/>
    <w:link w:val="BalloonTextChar"/>
    <w:uiPriority w:val="99"/>
    <w:semiHidden/>
    <w:rsid w:val="001B7B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B6D"/>
    <w:rPr>
      <w:rFonts w:ascii="Tahoma" w:hAnsi="Tahoma" w:cs="Tahoma"/>
      <w:sz w:val="16"/>
      <w:szCs w:val="16"/>
    </w:rPr>
  </w:style>
  <w:style w:type="character" w:styleId="Strong">
    <w:name w:val="Strong"/>
    <w:basedOn w:val="DefaultParagraphFont"/>
    <w:uiPriority w:val="99"/>
    <w:qFormat/>
    <w:rsid w:val="001B7B6D"/>
    <w:rPr>
      <w:b/>
      <w:bCs/>
    </w:rPr>
  </w:style>
  <w:style w:type="character" w:customStyle="1" w:styleId="normal1">
    <w:name w:val="normal1"/>
    <w:basedOn w:val="DefaultParagraphFont"/>
    <w:uiPriority w:val="99"/>
    <w:rsid w:val="001B7B6D"/>
    <w:rPr>
      <w:rFonts w:ascii="Verdana" w:hAnsi="Verdana" w:cs="Verdana"/>
      <w:color w:val="000000"/>
      <w:sz w:val="18"/>
      <w:szCs w:val="18"/>
    </w:rPr>
  </w:style>
  <w:style w:type="character" w:customStyle="1" w:styleId="medium-font">
    <w:name w:val="medium-font"/>
    <w:basedOn w:val="DefaultParagraphFont"/>
    <w:uiPriority w:val="99"/>
    <w:rsid w:val="001B7B6D"/>
  </w:style>
  <w:style w:type="character" w:customStyle="1" w:styleId="gsa">
    <w:name w:val="gs_a"/>
    <w:basedOn w:val="DefaultParagraphFont"/>
    <w:uiPriority w:val="99"/>
    <w:rsid w:val="001B7B6D"/>
  </w:style>
  <w:style w:type="character" w:styleId="CommentReference">
    <w:name w:val="annotation reference"/>
    <w:basedOn w:val="DefaultParagraphFont"/>
    <w:uiPriority w:val="99"/>
    <w:semiHidden/>
    <w:rsid w:val="00285D80"/>
    <w:rPr>
      <w:sz w:val="16"/>
      <w:szCs w:val="16"/>
    </w:rPr>
  </w:style>
  <w:style w:type="paragraph" w:styleId="CommentText">
    <w:name w:val="annotation text"/>
    <w:basedOn w:val="Normal"/>
    <w:link w:val="CommentTextChar"/>
    <w:uiPriority w:val="99"/>
    <w:semiHidden/>
    <w:rsid w:val="00285D80"/>
    <w:rPr>
      <w:sz w:val="20"/>
      <w:szCs w:val="20"/>
    </w:rPr>
  </w:style>
  <w:style w:type="character" w:customStyle="1" w:styleId="CommentTextChar">
    <w:name w:val="Comment Text Char"/>
    <w:basedOn w:val="DefaultParagraphFont"/>
    <w:link w:val="CommentText"/>
    <w:uiPriority w:val="99"/>
    <w:semiHidden/>
    <w:locked/>
    <w:rsid w:val="00285D80"/>
    <w:rPr>
      <w:sz w:val="20"/>
      <w:szCs w:val="20"/>
    </w:rPr>
  </w:style>
  <w:style w:type="paragraph" w:styleId="CommentSubject">
    <w:name w:val="annotation subject"/>
    <w:basedOn w:val="CommentText"/>
    <w:next w:val="CommentText"/>
    <w:link w:val="CommentSubjectChar"/>
    <w:uiPriority w:val="99"/>
    <w:semiHidden/>
    <w:rsid w:val="00285D80"/>
    <w:rPr>
      <w:b/>
      <w:bCs/>
    </w:rPr>
  </w:style>
  <w:style w:type="character" w:customStyle="1" w:styleId="CommentSubjectChar">
    <w:name w:val="Comment Subject Char"/>
    <w:basedOn w:val="CommentTextChar"/>
    <w:link w:val="CommentSubject"/>
    <w:uiPriority w:val="99"/>
    <w:semiHidden/>
    <w:locked/>
    <w:rsid w:val="00285D80"/>
    <w:rPr>
      <w:b/>
      <w:bCs/>
      <w:sz w:val="20"/>
      <w:szCs w:val="20"/>
    </w:rPr>
  </w:style>
  <w:style w:type="paragraph" w:styleId="PlainText">
    <w:name w:val="Plain Text"/>
    <w:basedOn w:val="Normal"/>
    <w:link w:val="PlainTextChar"/>
    <w:uiPriority w:val="99"/>
    <w:rsid w:val="00A6156C"/>
    <w:pPr>
      <w:spacing w:after="0"/>
    </w:pPr>
    <w:rPr>
      <w:rFonts w:ascii="Consolas" w:hAnsi="Consolas" w:cs="Consolas"/>
      <w:sz w:val="21"/>
      <w:szCs w:val="21"/>
    </w:rPr>
  </w:style>
  <w:style w:type="character" w:customStyle="1" w:styleId="PlainTextChar">
    <w:name w:val="Plain Text Char"/>
    <w:basedOn w:val="DefaultParagraphFont"/>
    <w:link w:val="PlainText"/>
    <w:uiPriority w:val="99"/>
    <w:locked/>
    <w:rsid w:val="00A6156C"/>
    <w:rPr>
      <w:rFonts w:ascii="Consolas" w:hAnsi="Consolas" w:cs="Consolas"/>
      <w:sz w:val="21"/>
      <w:szCs w:val="21"/>
      <w:lang w:eastAsia="en-US"/>
    </w:rPr>
  </w:style>
  <w:style w:type="paragraph" w:styleId="Header">
    <w:name w:val="header"/>
    <w:basedOn w:val="Normal"/>
    <w:link w:val="HeaderChar"/>
    <w:uiPriority w:val="99"/>
    <w:semiHidden/>
    <w:rsid w:val="003B4C40"/>
    <w:pPr>
      <w:tabs>
        <w:tab w:val="center" w:pos="4513"/>
        <w:tab w:val="right" w:pos="9026"/>
      </w:tabs>
    </w:pPr>
  </w:style>
  <w:style w:type="character" w:customStyle="1" w:styleId="HeaderChar">
    <w:name w:val="Header Char"/>
    <w:basedOn w:val="DefaultParagraphFont"/>
    <w:link w:val="Header"/>
    <w:uiPriority w:val="99"/>
    <w:semiHidden/>
    <w:locked/>
    <w:rsid w:val="003B4C40"/>
    <w:rPr>
      <w:sz w:val="22"/>
      <w:szCs w:val="22"/>
      <w:lang w:eastAsia="en-US"/>
    </w:rPr>
  </w:style>
  <w:style w:type="paragraph" w:styleId="Footer">
    <w:name w:val="footer"/>
    <w:basedOn w:val="Normal"/>
    <w:link w:val="FooterChar"/>
    <w:uiPriority w:val="99"/>
    <w:rsid w:val="003B4C40"/>
    <w:pPr>
      <w:tabs>
        <w:tab w:val="center" w:pos="4513"/>
        <w:tab w:val="right" w:pos="9026"/>
      </w:tabs>
    </w:pPr>
  </w:style>
  <w:style w:type="character" w:customStyle="1" w:styleId="FooterChar">
    <w:name w:val="Footer Char"/>
    <w:basedOn w:val="DefaultParagraphFont"/>
    <w:link w:val="Footer"/>
    <w:uiPriority w:val="99"/>
    <w:locked/>
    <w:rsid w:val="003B4C40"/>
    <w:rPr>
      <w:sz w:val="22"/>
      <w:szCs w:val="22"/>
      <w:lang w:eastAsia="en-US"/>
    </w:rPr>
  </w:style>
  <w:style w:type="character" w:customStyle="1" w:styleId="citation">
    <w:name w:val="citation"/>
    <w:basedOn w:val="DefaultParagraphFont"/>
    <w:uiPriority w:val="99"/>
    <w:rsid w:val="002F50AB"/>
  </w:style>
  <w:style w:type="character" w:customStyle="1" w:styleId="printonly">
    <w:name w:val="printonly"/>
    <w:basedOn w:val="DefaultParagraphFont"/>
    <w:uiPriority w:val="99"/>
    <w:rsid w:val="002F50AB"/>
  </w:style>
  <w:style w:type="character" w:customStyle="1" w:styleId="z3988">
    <w:name w:val="z3988"/>
    <w:basedOn w:val="DefaultParagraphFont"/>
    <w:uiPriority w:val="99"/>
    <w:rsid w:val="002F50AB"/>
  </w:style>
  <w:style w:type="character" w:styleId="FollowedHyperlink">
    <w:name w:val="FollowedHyperlink"/>
    <w:basedOn w:val="DefaultParagraphFont"/>
    <w:uiPriority w:val="99"/>
    <w:semiHidden/>
    <w:unhideWhenUsed/>
    <w:rsid w:val="00CC6F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93"/>
    <w:pPr>
      <w:spacing w:after="120"/>
    </w:pPr>
    <w:rPr>
      <w:rFonts w:cs="Calibri"/>
      <w:lang w:eastAsia="en-US"/>
    </w:rPr>
  </w:style>
  <w:style w:type="paragraph" w:styleId="Heading1">
    <w:name w:val="heading 1"/>
    <w:basedOn w:val="Normal"/>
    <w:link w:val="Heading1Char"/>
    <w:uiPriority w:val="99"/>
    <w:qFormat/>
    <w:rsid w:val="001B7B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B6D"/>
    <w:rPr>
      <w:rFonts w:ascii="Times New Roman" w:hAnsi="Times New Roman" w:cs="Times New Roman"/>
      <w:b/>
      <w:bCs/>
      <w:kern w:val="36"/>
      <w:sz w:val="48"/>
      <w:szCs w:val="48"/>
      <w:lang w:eastAsia="en-GB"/>
    </w:rPr>
  </w:style>
  <w:style w:type="paragraph" w:styleId="NormalWeb">
    <w:name w:val="Normal (Web)"/>
    <w:basedOn w:val="Normal"/>
    <w:uiPriority w:val="99"/>
    <w:semiHidden/>
    <w:rsid w:val="002B6D0B"/>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1B7B6D"/>
    <w:pPr>
      <w:spacing w:after="0"/>
      <w:ind w:left="720"/>
    </w:pPr>
    <w:rPr>
      <w:rFonts w:ascii="Times New Roman" w:eastAsia="Times New Roman" w:hAnsi="Times New Roman" w:cs="Times New Roman"/>
      <w:sz w:val="24"/>
      <w:szCs w:val="24"/>
    </w:rPr>
  </w:style>
  <w:style w:type="character" w:styleId="Hyperlink">
    <w:name w:val="Hyperlink"/>
    <w:basedOn w:val="DefaultParagraphFont"/>
    <w:rsid w:val="001B7B6D"/>
    <w:rPr>
      <w:color w:val="0000FF"/>
      <w:u w:val="single"/>
    </w:rPr>
  </w:style>
  <w:style w:type="paragraph" w:customStyle="1" w:styleId="abstracttext">
    <w:name w:val="abstracttext"/>
    <w:basedOn w:val="Normal"/>
    <w:uiPriority w:val="99"/>
    <w:rsid w:val="001B7B6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bold">
    <w:name w:val="text_bold"/>
    <w:basedOn w:val="DefaultParagraphFont"/>
    <w:uiPriority w:val="99"/>
    <w:rsid w:val="001B7B6D"/>
  </w:style>
  <w:style w:type="paragraph" w:styleId="BalloonText">
    <w:name w:val="Balloon Text"/>
    <w:basedOn w:val="Normal"/>
    <w:link w:val="BalloonTextChar"/>
    <w:uiPriority w:val="99"/>
    <w:semiHidden/>
    <w:rsid w:val="001B7B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B6D"/>
    <w:rPr>
      <w:rFonts w:ascii="Tahoma" w:hAnsi="Tahoma" w:cs="Tahoma"/>
      <w:sz w:val="16"/>
      <w:szCs w:val="16"/>
    </w:rPr>
  </w:style>
  <w:style w:type="character" w:styleId="Strong">
    <w:name w:val="Strong"/>
    <w:basedOn w:val="DefaultParagraphFont"/>
    <w:uiPriority w:val="99"/>
    <w:qFormat/>
    <w:rsid w:val="001B7B6D"/>
    <w:rPr>
      <w:b/>
      <w:bCs/>
    </w:rPr>
  </w:style>
  <w:style w:type="character" w:customStyle="1" w:styleId="normal1">
    <w:name w:val="normal1"/>
    <w:basedOn w:val="DefaultParagraphFont"/>
    <w:uiPriority w:val="99"/>
    <w:rsid w:val="001B7B6D"/>
    <w:rPr>
      <w:rFonts w:ascii="Verdana" w:hAnsi="Verdana" w:cs="Verdana"/>
      <w:color w:val="000000"/>
      <w:sz w:val="18"/>
      <w:szCs w:val="18"/>
    </w:rPr>
  </w:style>
  <w:style w:type="character" w:customStyle="1" w:styleId="medium-font">
    <w:name w:val="medium-font"/>
    <w:basedOn w:val="DefaultParagraphFont"/>
    <w:uiPriority w:val="99"/>
    <w:rsid w:val="001B7B6D"/>
  </w:style>
  <w:style w:type="character" w:customStyle="1" w:styleId="gsa">
    <w:name w:val="gs_a"/>
    <w:basedOn w:val="DefaultParagraphFont"/>
    <w:uiPriority w:val="99"/>
    <w:rsid w:val="001B7B6D"/>
  </w:style>
  <w:style w:type="character" w:styleId="CommentReference">
    <w:name w:val="annotation reference"/>
    <w:basedOn w:val="DefaultParagraphFont"/>
    <w:uiPriority w:val="99"/>
    <w:semiHidden/>
    <w:rsid w:val="00285D80"/>
    <w:rPr>
      <w:sz w:val="16"/>
      <w:szCs w:val="16"/>
    </w:rPr>
  </w:style>
  <w:style w:type="paragraph" w:styleId="CommentText">
    <w:name w:val="annotation text"/>
    <w:basedOn w:val="Normal"/>
    <w:link w:val="CommentTextChar"/>
    <w:uiPriority w:val="99"/>
    <w:semiHidden/>
    <w:rsid w:val="00285D80"/>
    <w:rPr>
      <w:sz w:val="20"/>
      <w:szCs w:val="20"/>
    </w:rPr>
  </w:style>
  <w:style w:type="character" w:customStyle="1" w:styleId="CommentTextChar">
    <w:name w:val="Comment Text Char"/>
    <w:basedOn w:val="DefaultParagraphFont"/>
    <w:link w:val="CommentText"/>
    <w:uiPriority w:val="99"/>
    <w:semiHidden/>
    <w:locked/>
    <w:rsid w:val="00285D80"/>
    <w:rPr>
      <w:sz w:val="20"/>
      <w:szCs w:val="20"/>
    </w:rPr>
  </w:style>
  <w:style w:type="paragraph" w:styleId="CommentSubject">
    <w:name w:val="annotation subject"/>
    <w:basedOn w:val="CommentText"/>
    <w:next w:val="CommentText"/>
    <w:link w:val="CommentSubjectChar"/>
    <w:uiPriority w:val="99"/>
    <w:semiHidden/>
    <w:rsid w:val="00285D80"/>
    <w:rPr>
      <w:b/>
      <w:bCs/>
    </w:rPr>
  </w:style>
  <w:style w:type="character" w:customStyle="1" w:styleId="CommentSubjectChar">
    <w:name w:val="Comment Subject Char"/>
    <w:basedOn w:val="CommentTextChar"/>
    <w:link w:val="CommentSubject"/>
    <w:uiPriority w:val="99"/>
    <w:semiHidden/>
    <w:locked/>
    <w:rsid w:val="00285D80"/>
    <w:rPr>
      <w:b/>
      <w:bCs/>
      <w:sz w:val="20"/>
      <w:szCs w:val="20"/>
    </w:rPr>
  </w:style>
  <w:style w:type="paragraph" w:styleId="PlainText">
    <w:name w:val="Plain Text"/>
    <w:basedOn w:val="Normal"/>
    <w:link w:val="PlainTextChar"/>
    <w:uiPriority w:val="99"/>
    <w:rsid w:val="00A6156C"/>
    <w:pPr>
      <w:spacing w:after="0"/>
    </w:pPr>
    <w:rPr>
      <w:rFonts w:ascii="Consolas" w:hAnsi="Consolas" w:cs="Consolas"/>
      <w:sz w:val="21"/>
      <w:szCs w:val="21"/>
    </w:rPr>
  </w:style>
  <w:style w:type="character" w:customStyle="1" w:styleId="PlainTextChar">
    <w:name w:val="Plain Text Char"/>
    <w:basedOn w:val="DefaultParagraphFont"/>
    <w:link w:val="PlainText"/>
    <w:uiPriority w:val="99"/>
    <w:locked/>
    <w:rsid w:val="00A6156C"/>
    <w:rPr>
      <w:rFonts w:ascii="Consolas" w:hAnsi="Consolas" w:cs="Consolas"/>
      <w:sz w:val="21"/>
      <w:szCs w:val="21"/>
      <w:lang w:eastAsia="en-US"/>
    </w:rPr>
  </w:style>
  <w:style w:type="paragraph" w:styleId="Header">
    <w:name w:val="header"/>
    <w:basedOn w:val="Normal"/>
    <w:link w:val="HeaderChar"/>
    <w:uiPriority w:val="99"/>
    <w:semiHidden/>
    <w:rsid w:val="003B4C40"/>
    <w:pPr>
      <w:tabs>
        <w:tab w:val="center" w:pos="4513"/>
        <w:tab w:val="right" w:pos="9026"/>
      </w:tabs>
    </w:pPr>
  </w:style>
  <w:style w:type="character" w:customStyle="1" w:styleId="HeaderChar">
    <w:name w:val="Header Char"/>
    <w:basedOn w:val="DefaultParagraphFont"/>
    <w:link w:val="Header"/>
    <w:uiPriority w:val="99"/>
    <w:semiHidden/>
    <w:locked/>
    <w:rsid w:val="003B4C40"/>
    <w:rPr>
      <w:sz w:val="22"/>
      <w:szCs w:val="22"/>
      <w:lang w:eastAsia="en-US"/>
    </w:rPr>
  </w:style>
  <w:style w:type="paragraph" w:styleId="Footer">
    <w:name w:val="footer"/>
    <w:basedOn w:val="Normal"/>
    <w:link w:val="FooterChar"/>
    <w:uiPriority w:val="99"/>
    <w:rsid w:val="003B4C40"/>
    <w:pPr>
      <w:tabs>
        <w:tab w:val="center" w:pos="4513"/>
        <w:tab w:val="right" w:pos="9026"/>
      </w:tabs>
    </w:pPr>
  </w:style>
  <w:style w:type="character" w:customStyle="1" w:styleId="FooterChar">
    <w:name w:val="Footer Char"/>
    <w:basedOn w:val="DefaultParagraphFont"/>
    <w:link w:val="Footer"/>
    <w:uiPriority w:val="99"/>
    <w:locked/>
    <w:rsid w:val="003B4C40"/>
    <w:rPr>
      <w:sz w:val="22"/>
      <w:szCs w:val="22"/>
      <w:lang w:eastAsia="en-US"/>
    </w:rPr>
  </w:style>
  <w:style w:type="character" w:customStyle="1" w:styleId="citation">
    <w:name w:val="citation"/>
    <w:basedOn w:val="DefaultParagraphFont"/>
    <w:uiPriority w:val="99"/>
    <w:rsid w:val="002F50AB"/>
  </w:style>
  <w:style w:type="character" w:customStyle="1" w:styleId="printonly">
    <w:name w:val="printonly"/>
    <w:basedOn w:val="DefaultParagraphFont"/>
    <w:uiPriority w:val="99"/>
    <w:rsid w:val="002F50AB"/>
  </w:style>
  <w:style w:type="character" w:customStyle="1" w:styleId="z3988">
    <w:name w:val="z3988"/>
    <w:basedOn w:val="DefaultParagraphFont"/>
    <w:uiPriority w:val="99"/>
    <w:rsid w:val="002F50AB"/>
  </w:style>
  <w:style w:type="character" w:styleId="FollowedHyperlink">
    <w:name w:val="FollowedHyperlink"/>
    <w:basedOn w:val="DefaultParagraphFont"/>
    <w:uiPriority w:val="99"/>
    <w:semiHidden/>
    <w:unhideWhenUsed/>
    <w:rsid w:val="00CC6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6733">
      <w:marLeft w:val="0"/>
      <w:marRight w:val="0"/>
      <w:marTop w:val="0"/>
      <w:marBottom w:val="0"/>
      <w:divBdr>
        <w:top w:val="none" w:sz="0" w:space="0" w:color="auto"/>
        <w:left w:val="none" w:sz="0" w:space="0" w:color="auto"/>
        <w:bottom w:val="none" w:sz="0" w:space="0" w:color="auto"/>
        <w:right w:val="none" w:sz="0" w:space="0" w:color="auto"/>
      </w:divBdr>
    </w:div>
    <w:div w:id="974026735">
      <w:marLeft w:val="0"/>
      <w:marRight w:val="0"/>
      <w:marTop w:val="0"/>
      <w:marBottom w:val="0"/>
      <w:divBdr>
        <w:top w:val="none" w:sz="0" w:space="0" w:color="auto"/>
        <w:left w:val="none" w:sz="0" w:space="0" w:color="auto"/>
        <w:bottom w:val="none" w:sz="0" w:space="0" w:color="auto"/>
        <w:right w:val="none" w:sz="0" w:space="0" w:color="auto"/>
      </w:divBdr>
      <w:divsChild>
        <w:div w:id="974026745">
          <w:marLeft w:val="0"/>
          <w:marRight w:val="0"/>
          <w:marTop w:val="0"/>
          <w:marBottom w:val="0"/>
          <w:divBdr>
            <w:top w:val="none" w:sz="0" w:space="0" w:color="auto"/>
            <w:left w:val="none" w:sz="0" w:space="0" w:color="auto"/>
            <w:bottom w:val="none" w:sz="0" w:space="0" w:color="auto"/>
            <w:right w:val="none" w:sz="0" w:space="0" w:color="auto"/>
          </w:divBdr>
          <w:divsChild>
            <w:div w:id="974026743">
              <w:marLeft w:val="0"/>
              <w:marRight w:val="0"/>
              <w:marTop w:val="0"/>
              <w:marBottom w:val="0"/>
              <w:divBdr>
                <w:top w:val="none" w:sz="0" w:space="0" w:color="auto"/>
                <w:left w:val="none" w:sz="0" w:space="0" w:color="auto"/>
                <w:bottom w:val="none" w:sz="0" w:space="0" w:color="auto"/>
                <w:right w:val="none" w:sz="0" w:space="0" w:color="auto"/>
              </w:divBdr>
              <w:divsChild>
                <w:div w:id="974026741">
                  <w:marLeft w:val="0"/>
                  <w:marRight w:val="0"/>
                  <w:marTop w:val="0"/>
                  <w:marBottom w:val="0"/>
                  <w:divBdr>
                    <w:top w:val="none" w:sz="0" w:space="0" w:color="auto"/>
                    <w:left w:val="none" w:sz="0" w:space="0" w:color="auto"/>
                    <w:bottom w:val="none" w:sz="0" w:space="0" w:color="auto"/>
                    <w:right w:val="none" w:sz="0" w:space="0" w:color="auto"/>
                  </w:divBdr>
                  <w:divsChild>
                    <w:div w:id="974026742">
                      <w:marLeft w:val="0"/>
                      <w:marRight w:val="0"/>
                      <w:marTop w:val="0"/>
                      <w:marBottom w:val="0"/>
                      <w:divBdr>
                        <w:top w:val="none" w:sz="0" w:space="0" w:color="auto"/>
                        <w:left w:val="none" w:sz="0" w:space="0" w:color="auto"/>
                        <w:bottom w:val="none" w:sz="0" w:space="0" w:color="auto"/>
                        <w:right w:val="none" w:sz="0" w:space="0" w:color="auto"/>
                      </w:divBdr>
                      <w:divsChild>
                        <w:div w:id="974026739">
                          <w:marLeft w:val="0"/>
                          <w:marRight w:val="0"/>
                          <w:marTop w:val="0"/>
                          <w:marBottom w:val="0"/>
                          <w:divBdr>
                            <w:top w:val="none" w:sz="0" w:space="0" w:color="auto"/>
                            <w:left w:val="none" w:sz="0" w:space="0" w:color="auto"/>
                            <w:bottom w:val="none" w:sz="0" w:space="0" w:color="auto"/>
                            <w:right w:val="none" w:sz="0" w:space="0" w:color="auto"/>
                          </w:divBdr>
                          <w:divsChild>
                            <w:div w:id="974026737">
                              <w:marLeft w:val="0"/>
                              <w:marRight w:val="0"/>
                              <w:marTop w:val="0"/>
                              <w:marBottom w:val="0"/>
                              <w:divBdr>
                                <w:top w:val="none" w:sz="0" w:space="0" w:color="auto"/>
                                <w:left w:val="none" w:sz="0" w:space="0" w:color="auto"/>
                                <w:bottom w:val="none" w:sz="0" w:space="0" w:color="auto"/>
                                <w:right w:val="none" w:sz="0" w:space="0" w:color="auto"/>
                              </w:divBdr>
                              <w:divsChild>
                                <w:div w:id="9740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6736">
      <w:marLeft w:val="0"/>
      <w:marRight w:val="0"/>
      <w:marTop w:val="0"/>
      <w:marBottom w:val="0"/>
      <w:divBdr>
        <w:top w:val="none" w:sz="0" w:space="0" w:color="auto"/>
        <w:left w:val="none" w:sz="0" w:space="0" w:color="auto"/>
        <w:bottom w:val="none" w:sz="0" w:space="0" w:color="auto"/>
        <w:right w:val="none" w:sz="0" w:space="0" w:color="auto"/>
      </w:divBdr>
      <w:divsChild>
        <w:div w:id="974026738">
          <w:marLeft w:val="0"/>
          <w:marRight w:val="0"/>
          <w:marTop w:val="0"/>
          <w:marBottom w:val="0"/>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sChild>
                <w:div w:id="974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vovol.org.uk/asp/uploads/uploadedfiles/1/637/civilrenewalactivecitizenshi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st16citizenship.org/files/033_BernardCrick_WHAT_IS_CITIZENSHI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rriculum.qca.org.uk/subjects/citizenship/index.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binetoffice.gov.uk/news/prime-minister-launch-national-citizen-service-pilots-young-people" TargetMode="External"/><Relationship Id="rId5" Type="http://schemas.openxmlformats.org/officeDocument/2006/relationships/styles" Target="styles.xml"/><Relationship Id="rId15" Type="http://schemas.openxmlformats.org/officeDocument/2006/relationships/hyperlink" Target="http://www.inca.org.uk/pdf/Active_Citizenship_Repor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ngaged.educ.cam.ac.uk/publications/Seminar%202%20Listening%20harder%20paper%20H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13DC773A46247896A7DBCE6699805001871E55151EF8E47890548E3137030C4" ma:contentTypeVersion="0" ma:contentTypeDescription="Create a new document." ma:contentTypeScope="" ma:versionID="86f26492da8fb0e8ccc66642991f9eb9">
  <xsd:schema xmlns:xsd="http://www.w3.org/2001/XMLSchema" xmlns:p="http://schemas.microsoft.com/office/2006/metadata/properties" targetNamespace="http://schemas.microsoft.com/office/2006/metadata/properties" ma:root="true" ma:fieldsID="da94526a4af143f533b853306258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491E6F-369A-4049-8DC3-5B4B37037F8B}">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4FBAB04-2F99-4264-9172-FFDF52463116}">
  <ds:schemaRefs>
    <ds:schemaRef ds:uri="http://schemas.microsoft.com/sharepoint/v3/contenttype/forms"/>
  </ds:schemaRefs>
</ds:datastoreItem>
</file>

<file path=customXml/itemProps3.xml><?xml version="1.0" encoding="utf-8"?>
<ds:datastoreItem xmlns:ds="http://schemas.openxmlformats.org/officeDocument/2006/customXml" ds:itemID="{95CC8757-C950-40C5-BF52-C9AA3C53E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1FFB93C2</Template>
  <TotalTime>13</TotalTime>
  <Pages>32</Pages>
  <Words>10835</Words>
  <Characters>61236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Schools and Their Communities: Pupil and Teacher Perceptions of Community Action</vt:lpstr>
    </vt:vector>
  </TitlesOfParts>
  <Company>Canterbury Christ Church University</Company>
  <LinksUpToDate>false</LinksUpToDate>
  <CharactersWithSpaces>71928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Their Communities: Pupil and Teacher Perceptions of Community Action</dc:title>
  <dc:creator>adp5</dc:creator>
  <cp:lastModifiedBy>id25</cp:lastModifiedBy>
  <cp:revision>2</cp:revision>
  <cp:lastPrinted>2011-03-14T10:18:00Z</cp:lastPrinted>
  <dcterms:created xsi:type="dcterms:W3CDTF">2012-04-24T11:53:00Z</dcterms:created>
  <dcterms:modified xsi:type="dcterms:W3CDTF">2012-05-11T11:14:00Z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0x010100DBA13DC773A46247896A7DBCE6699805001871E55151EF8E47890548E3137030C4</vt:lpwstr>
  </property>
</Properties>
</file>